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D8" w:rsidRPr="00EA4FA4" w:rsidRDefault="00454ED8" w:rsidP="00454ED8">
      <w:pPr>
        <w:spacing w:after="0" w:line="240" w:lineRule="auto"/>
        <w:jc w:val="center"/>
        <w:rPr>
          <w:b/>
          <w:bCs/>
          <w:i/>
          <w:iCs/>
          <w:sz w:val="26"/>
          <w:szCs w:val="26"/>
        </w:rPr>
      </w:pPr>
      <w:bookmarkStart w:id="0" w:name="_Toc184651655"/>
      <w:r w:rsidRPr="00EA4FA4">
        <w:rPr>
          <w:b/>
          <w:bCs/>
          <w:i/>
          <w:iCs/>
          <w:sz w:val="26"/>
          <w:szCs w:val="26"/>
        </w:rPr>
        <w:t>Société des Mines de Phosphates</w:t>
      </w:r>
    </w:p>
    <w:p w:rsidR="00454ED8" w:rsidRPr="00EA4FA4" w:rsidRDefault="00454ED8" w:rsidP="00454ED8">
      <w:pPr>
        <w:tabs>
          <w:tab w:val="left" w:pos="2085"/>
          <w:tab w:val="left" w:pos="6639"/>
          <w:tab w:val="right" w:pos="9180"/>
        </w:tabs>
        <w:spacing w:after="0" w:line="240" w:lineRule="auto"/>
        <w:jc w:val="center"/>
        <w:rPr>
          <w:b/>
          <w:bCs/>
          <w:i/>
          <w:iCs/>
          <w:sz w:val="26"/>
          <w:szCs w:val="26"/>
          <w:lang w:bidi="ar-DZ"/>
        </w:rPr>
      </w:pPr>
      <w:r w:rsidRPr="00EA4FA4">
        <w:rPr>
          <w:b/>
          <w:bCs/>
          <w:i/>
          <w:iCs/>
          <w:sz w:val="26"/>
          <w:szCs w:val="26"/>
          <w:lang w:bidi="ar-DZ"/>
        </w:rPr>
        <w:t xml:space="preserve">SOMIPHOS </w:t>
      </w:r>
      <w:r w:rsidRPr="00EA4FA4">
        <w:rPr>
          <w:b/>
          <w:bCs/>
          <w:i/>
          <w:iCs/>
          <w:sz w:val="28"/>
          <w:szCs w:val="28"/>
          <w:lang w:bidi="ar-DZ"/>
        </w:rPr>
        <w:t>Spa</w:t>
      </w:r>
      <w:r w:rsidRPr="00EA4FA4">
        <w:rPr>
          <w:b/>
          <w:bCs/>
          <w:i/>
          <w:iCs/>
          <w:sz w:val="26"/>
          <w:szCs w:val="26"/>
          <w:lang w:bidi="ar-DZ"/>
        </w:rPr>
        <w:t xml:space="preserve">. Filiale du Groupe </w:t>
      </w:r>
      <w:r>
        <w:rPr>
          <w:b/>
          <w:bCs/>
          <w:i/>
          <w:iCs/>
          <w:sz w:val="26"/>
          <w:szCs w:val="26"/>
          <w:lang w:bidi="ar-DZ"/>
        </w:rPr>
        <w:t>SONAREM</w:t>
      </w:r>
    </w:p>
    <w:p w:rsidR="00454ED8" w:rsidRDefault="00454ED8" w:rsidP="00E011CD">
      <w:pPr>
        <w:spacing w:after="0"/>
        <w:jc w:val="center"/>
        <w:outlineLvl w:val="0"/>
        <w:rPr>
          <w:rFonts w:ascii="Times New Roman" w:hAnsi="Times New Roman" w:cs="Times New Roman"/>
          <w:b/>
          <w:bCs/>
          <w:smallCaps/>
          <w:color w:val="0000CC"/>
          <w:kern w:val="32"/>
          <w:sz w:val="28"/>
          <w:szCs w:val="28"/>
          <w:u w:val="single"/>
        </w:rPr>
      </w:pPr>
    </w:p>
    <w:p w:rsidR="00E011CD" w:rsidRPr="00C20D65" w:rsidRDefault="00E011CD" w:rsidP="00E011CD">
      <w:pPr>
        <w:spacing w:after="0"/>
        <w:jc w:val="center"/>
        <w:outlineLvl w:val="0"/>
        <w:rPr>
          <w:rFonts w:ascii="Times New Roman" w:hAnsi="Times New Roman" w:cs="Times New Roman"/>
          <w:b/>
          <w:bCs/>
          <w:smallCaps/>
          <w:color w:val="0000CC"/>
          <w:kern w:val="32"/>
          <w:sz w:val="28"/>
          <w:szCs w:val="28"/>
          <w:u w:val="single"/>
        </w:rPr>
      </w:pPr>
      <w:r w:rsidRPr="00C20D65">
        <w:rPr>
          <w:rFonts w:ascii="Times New Roman" w:hAnsi="Times New Roman" w:cs="Times New Roman"/>
          <w:b/>
          <w:bCs/>
          <w:smallCaps/>
          <w:color w:val="0000CC"/>
          <w:kern w:val="32"/>
          <w:sz w:val="28"/>
          <w:szCs w:val="28"/>
          <w:u w:val="single"/>
        </w:rPr>
        <w:t xml:space="preserve">Avis </w:t>
      </w:r>
      <w:proofErr w:type="gramStart"/>
      <w:r w:rsidRPr="00C20D65">
        <w:rPr>
          <w:rFonts w:ascii="Times New Roman" w:hAnsi="Times New Roman" w:cs="Times New Roman"/>
          <w:b/>
          <w:bCs/>
          <w:smallCaps/>
          <w:color w:val="0000CC"/>
          <w:kern w:val="32"/>
          <w:sz w:val="28"/>
          <w:szCs w:val="28"/>
          <w:u w:val="single"/>
        </w:rPr>
        <w:t>d’attribution  provisoire</w:t>
      </w:r>
      <w:bookmarkEnd w:id="0"/>
      <w:proofErr w:type="gramEnd"/>
      <w:r w:rsidRPr="00C20D65">
        <w:rPr>
          <w:rFonts w:ascii="Times New Roman" w:hAnsi="Times New Roman" w:cs="Times New Roman"/>
          <w:b/>
          <w:bCs/>
          <w:smallCaps/>
          <w:color w:val="0000CC"/>
          <w:kern w:val="32"/>
          <w:sz w:val="28"/>
          <w:szCs w:val="28"/>
          <w:u w:val="single"/>
        </w:rPr>
        <w:t xml:space="preserve"> </w:t>
      </w:r>
    </w:p>
    <w:p w:rsidR="00E011CD" w:rsidRPr="00C20D65" w:rsidRDefault="00E011CD" w:rsidP="00042CCA">
      <w:pPr>
        <w:jc w:val="center"/>
        <w:rPr>
          <w:rFonts w:ascii="Times New Roman" w:hAnsi="Times New Roman" w:cs="Times New Roman"/>
          <w:b/>
          <w:bCs/>
          <w:sz w:val="20"/>
          <w:szCs w:val="20"/>
        </w:rPr>
      </w:pPr>
      <w:r w:rsidRPr="00C20D65">
        <w:rPr>
          <w:rFonts w:ascii="Times New Roman" w:hAnsi="Times New Roman" w:cs="Times New Roman"/>
          <w:b/>
          <w:bCs/>
          <w:sz w:val="20"/>
          <w:szCs w:val="20"/>
        </w:rPr>
        <w:t>N°</w:t>
      </w:r>
      <w:r w:rsidR="00042CCA">
        <w:rPr>
          <w:rFonts w:ascii="Times New Roman" w:hAnsi="Times New Roman" w:cs="Times New Roman"/>
          <w:b/>
          <w:bCs/>
          <w:sz w:val="20"/>
          <w:szCs w:val="20"/>
        </w:rPr>
        <w:t>06</w:t>
      </w:r>
      <w:r w:rsidRPr="00C20D65">
        <w:rPr>
          <w:rFonts w:ascii="Times New Roman" w:hAnsi="Times New Roman" w:cs="Times New Roman"/>
          <w:b/>
          <w:bCs/>
          <w:sz w:val="20"/>
          <w:szCs w:val="20"/>
        </w:rPr>
        <w:t>/SOMIPHOS/</w:t>
      </w:r>
      <w:r w:rsidR="00042CCA">
        <w:rPr>
          <w:rFonts w:ascii="Times New Roman" w:hAnsi="Times New Roman" w:cs="Times New Roman"/>
          <w:b/>
          <w:bCs/>
          <w:sz w:val="20"/>
          <w:szCs w:val="20"/>
        </w:rPr>
        <w:t>IPA/</w:t>
      </w:r>
      <w:r w:rsidRPr="00C20D65">
        <w:rPr>
          <w:rFonts w:ascii="Times New Roman" w:hAnsi="Times New Roman" w:cs="Times New Roman"/>
          <w:b/>
          <w:bCs/>
          <w:sz w:val="20"/>
          <w:szCs w:val="20"/>
        </w:rPr>
        <w:t>20</w:t>
      </w:r>
      <w:r w:rsidR="00042CCA">
        <w:rPr>
          <w:rFonts w:ascii="Times New Roman" w:hAnsi="Times New Roman" w:cs="Times New Roman"/>
          <w:b/>
          <w:bCs/>
          <w:sz w:val="20"/>
          <w:szCs w:val="20"/>
        </w:rPr>
        <w:t>24</w:t>
      </w:r>
    </w:p>
    <w:p w:rsidR="00E011CD" w:rsidRPr="00C20D65" w:rsidRDefault="00E011CD" w:rsidP="006C0D9C">
      <w:pPr>
        <w:jc w:val="center"/>
        <w:rPr>
          <w:rFonts w:ascii="Times New Roman" w:hAnsi="Times New Roman" w:cs="Times New Roman"/>
          <w:b/>
          <w:bCs/>
          <w:sz w:val="20"/>
          <w:szCs w:val="20"/>
        </w:rPr>
      </w:pPr>
      <w:r w:rsidRPr="00C20D65">
        <w:rPr>
          <w:rFonts w:ascii="Times New Roman" w:hAnsi="Times New Roman" w:cs="Times New Roman"/>
          <w:b/>
          <w:bCs/>
          <w:sz w:val="20"/>
          <w:szCs w:val="20"/>
        </w:rPr>
        <w:t xml:space="preserve">NIF: </w:t>
      </w:r>
      <w:r w:rsidR="00042CCA" w:rsidRPr="00042CCA">
        <w:rPr>
          <w:rFonts w:ascii="Times New Roman" w:hAnsi="Times New Roman" w:cs="Times New Roman"/>
          <w:b/>
          <w:bCs/>
          <w:sz w:val="20"/>
          <w:szCs w:val="20"/>
        </w:rPr>
        <w:t>000512058306264</w:t>
      </w:r>
      <w:r w:rsidRPr="00C20D65">
        <w:rPr>
          <w:rFonts w:ascii="Times New Roman" w:hAnsi="Times New Roman" w:cs="Times New Roman"/>
          <w:b/>
          <w:bCs/>
          <w:sz w:val="20"/>
          <w:szCs w:val="20"/>
        </w:rPr>
        <w:t xml:space="preserve"> </w:t>
      </w:r>
      <w:r w:rsidR="006C0D9C">
        <w:rPr>
          <w:rFonts w:ascii="Times New Roman" w:hAnsi="Times New Roman" w:cs="Times New Roman"/>
          <w:b/>
          <w:bCs/>
          <w:sz w:val="20"/>
          <w:szCs w:val="20"/>
        </w:rPr>
        <w:t xml:space="preserve"> TIN :</w:t>
      </w:r>
      <w:r w:rsidR="006C0D9C" w:rsidRPr="006C0D9C">
        <w:rPr>
          <w:rFonts w:ascii="Times New Roman" w:hAnsi="Times New Roman" w:cs="Times New Roman"/>
          <w:b/>
          <w:bCs/>
          <w:sz w:val="20"/>
          <w:szCs w:val="20"/>
        </w:rPr>
        <w:t xml:space="preserve"> 00091057</w:t>
      </w:r>
    </w:p>
    <w:p w:rsidR="00E011CD" w:rsidRPr="00C20D65" w:rsidRDefault="00E011CD" w:rsidP="00042CCA">
      <w:pPr>
        <w:jc w:val="both"/>
        <w:rPr>
          <w:rFonts w:ascii="Times New Roman" w:hAnsi="Times New Roman" w:cs="Times New Roman"/>
          <w:sz w:val="20"/>
          <w:szCs w:val="20"/>
        </w:rPr>
      </w:pPr>
      <w:r w:rsidRPr="00C20D65">
        <w:rPr>
          <w:rFonts w:ascii="Times New Roman" w:hAnsi="Times New Roman" w:cs="Times New Roman"/>
          <w:sz w:val="20"/>
          <w:szCs w:val="20"/>
        </w:rPr>
        <w:t xml:space="preserve">Conformément à la procédure interne de la société des </w:t>
      </w:r>
      <w:r w:rsidRPr="00C20D65">
        <w:rPr>
          <w:rFonts w:ascii="Times New Roman" w:hAnsi="Times New Roman" w:cs="Times New Roman"/>
          <w:b/>
          <w:bCs/>
          <w:noProof/>
          <w:sz w:val="20"/>
          <w:szCs w:val="20"/>
        </w:rPr>
        <w:t>Mines de Phosphate</w:t>
      </w:r>
      <w:r w:rsidRPr="00C20D65">
        <w:rPr>
          <w:rFonts w:ascii="Times New Roman" w:hAnsi="Times New Roman" w:cs="Times New Roman"/>
          <w:sz w:val="20"/>
          <w:szCs w:val="20"/>
        </w:rPr>
        <w:t xml:space="preserve"> relative aux achats et à la passation des marchés (P11/V6), la société des Mines de Phosphate, SOMIPHOS, informe l’ensemble des soumissionnaires ayant participé à l’avis d’Appel d’Offre </w:t>
      </w:r>
      <w:r w:rsidR="00042CCA">
        <w:rPr>
          <w:rFonts w:ascii="Times New Roman" w:hAnsi="Times New Roman" w:cs="Times New Roman"/>
          <w:sz w:val="20"/>
          <w:szCs w:val="20"/>
        </w:rPr>
        <w:t xml:space="preserve">National </w:t>
      </w:r>
      <w:r w:rsidRPr="00C20D65">
        <w:rPr>
          <w:rFonts w:ascii="Times New Roman" w:hAnsi="Times New Roman" w:cs="Times New Roman"/>
          <w:sz w:val="20"/>
          <w:szCs w:val="20"/>
        </w:rPr>
        <w:t>N°</w:t>
      </w:r>
      <w:r w:rsidR="00042CCA">
        <w:rPr>
          <w:rFonts w:ascii="Times New Roman" w:hAnsi="Times New Roman" w:cs="Times New Roman"/>
          <w:sz w:val="20"/>
          <w:szCs w:val="20"/>
        </w:rPr>
        <w:t>06</w:t>
      </w:r>
      <w:r w:rsidRPr="00C20D65">
        <w:rPr>
          <w:rFonts w:ascii="Times New Roman" w:hAnsi="Times New Roman" w:cs="Times New Roman"/>
          <w:sz w:val="20"/>
          <w:szCs w:val="20"/>
        </w:rPr>
        <w:t>/SOMIPHOS/</w:t>
      </w:r>
      <w:r w:rsidR="00042CCA">
        <w:rPr>
          <w:rFonts w:ascii="Times New Roman" w:hAnsi="Times New Roman" w:cs="Times New Roman"/>
          <w:sz w:val="20"/>
          <w:szCs w:val="20"/>
        </w:rPr>
        <w:t>IPA/</w:t>
      </w:r>
      <w:r w:rsidRPr="00C20D65">
        <w:rPr>
          <w:rFonts w:ascii="Times New Roman" w:hAnsi="Times New Roman" w:cs="Times New Roman"/>
          <w:sz w:val="20"/>
          <w:szCs w:val="20"/>
        </w:rPr>
        <w:t>20</w:t>
      </w:r>
      <w:r w:rsidR="00042CCA">
        <w:rPr>
          <w:rFonts w:ascii="Times New Roman" w:hAnsi="Times New Roman" w:cs="Times New Roman"/>
          <w:sz w:val="20"/>
          <w:szCs w:val="20"/>
        </w:rPr>
        <w:t>24</w:t>
      </w:r>
    </w:p>
    <w:p w:rsidR="00E011CD" w:rsidRPr="00C20D65" w:rsidRDefault="00E011CD" w:rsidP="00042CCA">
      <w:pPr>
        <w:jc w:val="center"/>
        <w:rPr>
          <w:rFonts w:ascii="Times New Roman" w:hAnsi="Times New Roman" w:cs="Times New Roman"/>
          <w:b/>
          <w:bCs/>
          <w:sz w:val="20"/>
          <w:szCs w:val="20"/>
        </w:rPr>
      </w:pPr>
      <w:r w:rsidRPr="00C20D65">
        <w:rPr>
          <w:rFonts w:ascii="Times New Roman" w:hAnsi="Times New Roman" w:cs="Times New Roman"/>
          <w:b/>
          <w:bCs/>
          <w:sz w:val="20"/>
          <w:szCs w:val="20"/>
        </w:rPr>
        <w:t>« </w:t>
      </w:r>
      <w:r w:rsidR="00042CCA" w:rsidRPr="00042CCA">
        <w:rPr>
          <w:rFonts w:ascii="Times New Roman" w:hAnsi="Times New Roman" w:cs="Times New Roman"/>
          <w:b/>
          <w:bCs/>
          <w:sz w:val="20"/>
          <w:szCs w:val="20"/>
        </w:rPr>
        <w:t xml:space="preserve">Fourniture, montage, mise en </w:t>
      </w:r>
      <w:proofErr w:type="spellStart"/>
      <w:r w:rsidR="00BE4A16">
        <w:rPr>
          <w:rFonts w:ascii="Times New Roman" w:hAnsi="Times New Roman" w:cs="Times New Roman"/>
          <w:b/>
          <w:bCs/>
          <w:sz w:val="20"/>
          <w:szCs w:val="20"/>
        </w:rPr>
        <w:t>structure</w:t>
      </w:r>
      <w:r w:rsidR="00042CCA" w:rsidRPr="00042CCA">
        <w:rPr>
          <w:rFonts w:ascii="Times New Roman" w:hAnsi="Times New Roman" w:cs="Times New Roman"/>
          <w:b/>
          <w:bCs/>
          <w:sz w:val="20"/>
          <w:szCs w:val="20"/>
        </w:rPr>
        <w:t>et</w:t>
      </w:r>
      <w:proofErr w:type="spellEnd"/>
      <w:r w:rsidR="00042CCA" w:rsidRPr="00042CCA">
        <w:rPr>
          <w:rFonts w:ascii="Times New Roman" w:hAnsi="Times New Roman" w:cs="Times New Roman"/>
          <w:b/>
          <w:bCs/>
          <w:sz w:val="20"/>
          <w:szCs w:val="20"/>
        </w:rPr>
        <w:t xml:space="preserve"> essais de performance des nouvelles armoires électriques de commande et de puissance, et d’un outil de supervision modernes, à usage industriel. Au profit des Installations Portuaires d’Annaba, de la Société des Mines de Phosphate- SOMIPHOS Tébessa, Algérie</w:t>
      </w:r>
      <w:r w:rsidR="00042CCA">
        <w:rPr>
          <w:rFonts w:ascii="Times New Roman" w:hAnsi="Times New Roman" w:cs="Times New Roman"/>
          <w:b/>
          <w:bCs/>
          <w:sz w:val="20"/>
          <w:szCs w:val="20"/>
        </w:rPr>
        <w:t xml:space="preserve"> </w:t>
      </w:r>
      <w:r w:rsidRPr="00042CCA">
        <w:rPr>
          <w:rFonts w:ascii="Times New Roman" w:hAnsi="Times New Roman" w:cs="Times New Roman"/>
          <w:b/>
          <w:bCs/>
          <w:sz w:val="20"/>
          <w:szCs w:val="20"/>
        </w:rPr>
        <w:t>»</w:t>
      </w:r>
    </w:p>
    <w:p w:rsidR="00E011CD" w:rsidRPr="00C20D65" w:rsidRDefault="00BF024A" w:rsidP="00BF024A">
      <w:pPr>
        <w:jc w:val="both"/>
        <w:rPr>
          <w:rFonts w:ascii="Times New Roman" w:hAnsi="Times New Roman" w:cs="Times New Roman"/>
          <w:sz w:val="20"/>
          <w:szCs w:val="20"/>
        </w:rPr>
      </w:pPr>
      <w:r w:rsidRPr="00BF024A">
        <w:rPr>
          <w:rFonts w:ascii="Times New Roman" w:hAnsi="Times New Roman" w:cs="Times New Roman"/>
          <w:sz w:val="20"/>
          <w:szCs w:val="20"/>
        </w:rPr>
        <w:t>Qu’après ouverture et évaluation des offres techniques et financières, le marché est attribué provisoirement au soumissionnaire cité ci-après, sous réserve de l’obtention du visa du marché par la commission des marchés de SOMIPHOS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618"/>
        <w:gridCol w:w="1828"/>
        <w:gridCol w:w="2250"/>
        <w:gridCol w:w="1729"/>
      </w:tblGrid>
      <w:tr w:rsidR="00760A12" w:rsidRPr="00C20D65" w:rsidTr="00760A12">
        <w:trPr>
          <w:trHeight w:val="309"/>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A706FD">
            <w:pPr>
              <w:tabs>
                <w:tab w:val="left" w:pos="540"/>
                <w:tab w:val="left" w:pos="720"/>
              </w:tabs>
              <w:spacing w:after="0"/>
              <w:jc w:val="center"/>
              <w:rPr>
                <w:rFonts w:ascii="Times New Roman" w:hAnsi="Times New Roman" w:cs="Times New Roman"/>
                <w:b/>
                <w:bCs/>
                <w:sz w:val="20"/>
                <w:szCs w:val="20"/>
              </w:rPr>
            </w:pPr>
            <w:r w:rsidRPr="00C20D65">
              <w:rPr>
                <w:rFonts w:ascii="Times New Roman" w:hAnsi="Times New Roman" w:cs="Times New Roman"/>
                <w:b/>
                <w:bCs/>
                <w:sz w:val="20"/>
                <w:szCs w:val="20"/>
              </w:rPr>
              <w:t xml:space="preserve">N° </w:t>
            </w:r>
          </w:p>
        </w:tc>
        <w:tc>
          <w:tcPr>
            <w:tcW w:w="2618"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b/>
                <w:bCs/>
                <w:sz w:val="20"/>
                <w:szCs w:val="20"/>
              </w:rPr>
            </w:pPr>
            <w:r w:rsidRPr="00C20D65">
              <w:rPr>
                <w:rFonts w:ascii="Times New Roman" w:hAnsi="Times New Roman" w:cs="Times New Roman"/>
                <w:b/>
                <w:bCs/>
                <w:sz w:val="20"/>
                <w:szCs w:val="20"/>
              </w:rPr>
              <w:t>Soumissionnaire</w:t>
            </w:r>
          </w:p>
        </w:tc>
        <w:tc>
          <w:tcPr>
            <w:tcW w:w="1828"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eastAsia="Times New Roman" w:hAnsi="Times New Roman" w:cs="Times New Roman"/>
                <w:b/>
                <w:bCs/>
                <w:sz w:val="20"/>
                <w:szCs w:val="20"/>
              </w:rPr>
            </w:pPr>
            <w:r w:rsidRPr="00C20D65">
              <w:rPr>
                <w:rFonts w:ascii="Times New Roman" w:hAnsi="Times New Roman" w:cs="Times New Roman"/>
                <w:b/>
                <w:bCs/>
                <w:sz w:val="20"/>
                <w:szCs w:val="20"/>
              </w:rPr>
              <w:t>Montant</w:t>
            </w:r>
          </w:p>
          <w:p w:rsidR="00760A12" w:rsidRPr="00C20D65" w:rsidRDefault="00760A12" w:rsidP="00BF024A">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b/>
                <w:bCs/>
                <w:sz w:val="20"/>
                <w:szCs w:val="20"/>
              </w:rPr>
              <w:t>DA en HT</w:t>
            </w:r>
          </w:p>
        </w:tc>
        <w:tc>
          <w:tcPr>
            <w:tcW w:w="2250"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line="240" w:lineRule="auto"/>
              <w:jc w:val="center"/>
              <w:rPr>
                <w:rFonts w:ascii="Times New Roman" w:eastAsia="Times New Roman" w:hAnsi="Times New Roman" w:cs="Times New Roman"/>
                <w:b/>
                <w:bCs/>
                <w:sz w:val="20"/>
                <w:szCs w:val="20"/>
              </w:rPr>
            </w:pPr>
            <w:r w:rsidRPr="00C20D65">
              <w:rPr>
                <w:rFonts w:ascii="Times New Roman" w:hAnsi="Times New Roman" w:cs="Times New Roman"/>
                <w:b/>
                <w:bCs/>
                <w:sz w:val="20"/>
                <w:szCs w:val="20"/>
              </w:rPr>
              <w:t>Note globale</w:t>
            </w:r>
          </w:p>
          <w:p w:rsidR="00760A12" w:rsidRPr="00C20D65" w:rsidRDefault="00760A12" w:rsidP="00BF024A">
            <w:pPr>
              <w:tabs>
                <w:tab w:val="left" w:pos="540"/>
                <w:tab w:val="left" w:pos="720"/>
              </w:tabs>
              <w:spacing w:after="0" w:line="240" w:lineRule="auto"/>
              <w:jc w:val="center"/>
              <w:rPr>
                <w:rFonts w:ascii="Times New Roman" w:hAnsi="Times New Roman" w:cs="Times New Roman"/>
                <w:b/>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b/>
                <w:bCs/>
                <w:sz w:val="20"/>
                <w:szCs w:val="20"/>
              </w:rPr>
            </w:pPr>
            <w:r w:rsidRPr="00C20D65">
              <w:rPr>
                <w:rFonts w:ascii="Times New Roman" w:hAnsi="Times New Roman" w:cs="Times New Roman"/>
                <w:b/>
                <w:bCs/>
                <w:sz w:val="20"/>
                <w:szCs w:val="20"/>
              </w:rPr>
              <w:t>Critère de choix</w:t>
            </w:r>
          </w:p>
        </w:tc>
      </w:tr>
      <w:tr w:rsidR="00760A12" w:rsidRPr="00C20D65" w:rsidTr="00760A12">
        <w:trPr>
          <w:trHeight w:val="394"/>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760A12" w:rsidRPr="00760A12" w:rsidRDefault="00760A12" w:rsidP="00BF024A">
            <w:pPr>
              <w:tabs>
                <w:tab w:val="left" w:pos="540"/>
                <w:tab w:val="left" w:pos="720"/>
              </w:tabs>
              <w:spacing w:after="0"/>
              <w:jc w:val="center"/>
              <w:rPr>
                <w:rFonts w:ascii="Times New Roman" w:hAnsi="Times New Roman" w:cs="Times New Roman"/>
                <w:b/>
                <w:bCs/>
                <w:sz w:val="20"/>
                <w:szCs w:val="20"/>
              </w:rPr>
            </w:pPr>
            <w:r w:rsidRPr="00760A12">
              <w:rPr>
                <w:rFonts w:ascii="Times New Roman" w:hAnsi="Times New Roman" w:cs="Times New Roman"/>
                <w:b/>
                <w:bCs/>
                <w:sz w:val="20"/>
                <w:szCs w:val="20"/>
              </w:rPr>
              <w:t>01</w:t>
            </w:r>
          </w:p>
        </w:tc>
        <w:tc>
          <w:tcPr>
            <w:tcW w:w="2618"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sz w:val="20"/>
                <w:szCs w:val="20"/>
                <w:lang w:val="en-GB"/>
              </w:rPr>
            </w:pPr>
            <w:r>
              <w:rPr>
                <w:rFonts w:ascii="Times New Roman" w:hAnsi="Times New Roman" w:cs="Times New Roman"/>
                <w:b/>
                <w:bCs/>
                <w:sz w:val="20"/>
                <w:szCs w:val="20"/>
                <w:lang w:val="en-GB"/>
              </w:rPr>
              <w:t>EURL AUTOMATICITY-SÉTIF-</w:t>
            </w:r>
          </w:p>
        </w:tc>
        <w:tc>
          <w:tcPr>
            <w:tcW w:w="1828"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b/>
                <w:bCs/>
                <w:sz w:val="20"/>
                <w:szCs w:val="20"/>
              </w:rPr>
              <w:t>165 000 000,00</w:t>
            </w:r>
          </w:p>
        </w:tc>
        <w:tc>
          <w:tcPr>
            <w:tcW w:w="2250"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760A12" w:rsidRPr="00C20D65" w:rsidRDefault="00760A12" w:rsidP="00BF024A">
            <w:pPr>
              <w:tabs>
                <w:tab w:val="left" w:pos="540"/>
                <w:tab w:val="left" w:pos="720"/>
              </w:tabs>
              <w:spacing w:after="0"/>
              <w:jc w:val="center"/>
              <w:rPr>
                <w:rFonts w:ascii="Times New Roman" w:hAnsi="Times New Roman" w:cs="Times New Roman"/>
                <w:sz w:val="20"/>
                <w:szCs w:val="20"/>
              </w:rPr>
            </w:pPr>
            <w:r w:rsidRPr="00BF024A">
              <w:rPr>
                <w:rFonts w:ascii="Times New Roman" w:hAnsi="Times New Roman" w:cs="Times New Roman"/>
                <w:b/>
                <w:bCs/>
                <w:sz w:val="20"/>
                <w:szCs w:val="20"/>
              </w:rPr>
              <w:t>mieux disant</w:t>
            </w:r>
          </w:p>
        </w:tc>
      </w:tr>
    </w:tbl>
    <w:p w:rsidR="00E011CD" w:rsidRPr="00C20D65" w:rsidRDefault="00E011CD" w:rsidP="00BE4A16">
      <w:pPr>
        <w:autoSpaceDE w:val="0"/>
        <w:autoSpaceDN w:val="0"/>
        <w:adjustRightInd w:val="0"/>
        <w:spacing w:before="120" w:after="0" w:line="240" w:lineRule="auto"/>
        <w:contextualSpacing/>
        <w:jc w:val="both"/>
        <w:rPr>
          <w:rFonts w:ascii="Times New Roman" w:hAnsi="Times New Roman" w:cs="Times New Roman"/>
          <w:sz w:val="20"/>
          <w:szCs w:val="20"/>
        </w:rPr>
      </w:pPr>
      <w:r w:rsidRPr="00C20D65">
        <w:rPr>
          <w:rFonts w:ascii="Times New Roman" w:hAnsi="Times New Roman" w:cs="Times New Roman"/>
          <w:sz w:val="20"/>
          <w:szCs w:val="20"/>
        </w:rPr>
        <w:t>Tout soumissionnaire qui conteste le choix opéré par l</w:t>
      </w:r>
      <w:r w:rsidR="00BE4A16">
        <w:rPr>
          <w:rFonts w:ascii="Times New Roman" w:hAnsi="Times New Roman" w:cs="Times New Roman"/>
          <w:sz w:val="20"/>
          <w:szCs w:val="20"/>
        </w:rPr>
        <w:t>a</w:t>
      </w:r>
      <w:r w:rsidRPr="00C20D65">
        <w:rPr>
          <w:rFonts w:ascii="Times New Roman" w:hAnsi="Times New Roman" w:cs="Times New Roman"/>
          <w:sz w:val="20"/>
          <w:szCs w:val="20"/>
        </w:rPr>
        <w:t xml:space="preserve"> </w:t>
      </w:r>
      <w:r w:rsidR="00BE4A16">
        <w:rPr>
          <w:rFonts w:ascii="Times New Roman" w:hAnsi="Times New Roman" w:cs="Times New Roman"/>
          <w:sz w:val="20"/>
          <w:szCs w:val="20"/>
        </w:rPr>
        <w:t xml:space="preserve">structure </w:t>
      </w:r>
      <w:r w:rsidRPr="00C20D65">
        <w:rPr>
          <w:rFonts w:ascii="Times New Roman" w:hAnsi="Times New Roman" w:cs="Times New Roman"/>
          <w:sz w:val="20"/>
          <w:szCs w:val="20"/>
        </w:rPr>
        <w:t>contractant</w:t>
      </w:r>
      <w:r w:rsidR="00BE4A16">
        <w:rPr>
          <w:rFonts w:ascii="Times New Roman" w:hAnsi="Times New Roman" w:cs="Times New Roman"/>
          <w:sz w:val="20"/>
          <w:szCs w:val="20"/>
        </w:rPr>
        <w:t>e</w:t>
      </w:r>
      <w:r w:rsidRPr="00C20D65">
        <w:rPr>
          <w:rFonts w:ascii="Times New Roman" w:hAnsi="Times New Roman" w:cs="Times New Roman"/>
          <w:sz w:val="20"/>
          <w:szCs w:val="20"/>
        </w:rPr>
        <w:t xml:space="preserve">, peut introduire un recours dans les dix (10) jours, à compter de la première publication de l’avis d’attribution provisoire du marché dans le BAOSEM ou la presse nationale, auprès de la Commission des marchés </w:t>
      </w:r>
      <w:r w:rsidR="00BE4A16">
        <w:rPr>
          <w:rFonts w:ascii="Times New Roman" w:hAnsi="Times New Roman" w:cs="Times New Roman"/>
          <w:sz w:val="20"/>
          <w:szCs w:val="20"/>
        </w:rPr>
        <w:t>et de</w:t>
      </w:r>
      <w:r w:rsidRPr="00C20D65">
        <w:rPr>
          <w:rFonts w:ascii="Times New Roman" w:hAnsi="Times New Roman" w:cs="Times New Roman"/>
          <w:sz w:val="20"/>
          <w:szCs w:val="20"/>
        </w:rPr>
        <w:t xml:space="preserve"> </w:t>
      </w:r>
      <w:r w:rsidR="00BE4A16">
        <w:rPr>
          <w:rFonts w:ascii="Times New Roman" w:hAnsi="Times New Roman" w:cs="Times New Roman"/>
          <w:sz w:val="20"/>
          <w:szCs w:val="20"/>
        </w:rPr>
        <w:t xml:space="preserve">la structure </w:t>
      </w:r>
      <w:r w:rsidRPr="00C20D65">
        <w:rPr>
          <w:rFonts w:ascii="Times New Roman" w:hAnsi="Times New Roman" w:cs="Times New Roman"/>
          <w:sz w:val="20"/>
          <w:szCs w:val="20"/>
        </w:rPr>
        <w:t>contractant</w:t>
      </w:r>
      <w:r w:rsidR="00BE4A16">
        <w:rPr>
          <w:rFonts w:ascii="Times New Roman" w:hAnsi="Times New Roman" w:cs="Times New Roman"/>
          <w:sz w:val="20"/>
          <w:szCs w:val="20"/>
        </w:rPr>
        <w:t>e</w:t>
      </w:r>
      <w:r w:rsidRPr="00C20D65">
        <w:rPr>
          <w:rFonts w:ascii="Times New Roman" w:hAnsi="Times New Roman" w:cs="Times New Roman"/>
          <w:sz w:val="20"/>
          <w:szCs w:val="20"/>
        </w:rPr>
        <w:t xml:space="preserve">.  </w:t>
      </w:r>
    </w:p>
    <w:p w:rsidR="00E011CD" w:rsidRPr="00C20D65" w:rsidRDefault="00E011CD" w:rsidP="00E011CD">
      <w:pPr>
        <w:autoSpaceDE w:val="0"/>
        <w:autoSpaceDN w:val="0"/>
        <w:adjustRightInd w:val="0"/>
        <w:spacing w:after="0" w:line="240" w:lineRule="auto"/>
        <w:contextualSpacing/>
        <w:jc w:val="both"/>
        <w:rPr>
          <w:rFonts w:ascii="Times New Roman" w:hAnsi="Times New Roman" w:cs="Times New Roman"/>
          <w:sz w:val="20"/>
          <w:szCs w:val="20"/>
        </w:rPr>
      </w:pPr>
    </w:p>
    <w:p w:rsidR="00E011CD" w:rsidRPr="00C20D65" w:rsidRDefault="00E011CD" w:rsidP="00E011CD">
      <w:pPr>
        <w:autoSpaceDE w:val="0"/>
        <w:autoSpaceDN w:val="0"/>
        <w:adjustRightInd w:val="0"/>
        <w:spacing w:after="0" w:line="240" w:lineRule="auto"/>
        <w:contextualSpacing/>
        <w:jc w:val="both"/>
        <w:rPr>
          <w:rFonts w:ascii="Times New Roman" w:hAnsi="Times New Roman" w:cs="Times New Roman"/>
          <w:sz w:val="20"/>
          <w:szCs w:val="20"/>
        </w:rPr>
      </w:pPr>
      <w:r w:rsidRPr="00C20D65">
        <w:rPr>
          <w:rFonts w:ascii="Times New Roman" w:hAnsi="Times New Roman" w:cs="Times New Roman"/>
          <w:sz w:val="20"/>
          <w:szCs w:val="20"/>
        </w:rPr>
        <w:t>Les recours doivent être adressées ou déposées directement à la Direction Générale de :</w:t>
      </w:r>
    </w:p>
    <w:p w:rsidR="00E011CD" w:rsidRPr="00C20D65" w:rsidRDefault="00E011CD" w:rsidP="00E011CD">
      <w:pPr>
        <w:autoSpaceDE w:val="0"/>
        <w:autoSpaceDN w:val="0"/>
        <w:adjustRightInd w:val="0"/>
        <w:spacing w:after="0" w:line="240" w:lineRule="auto"/>
        <w:ind w:left="720"/>
        <w:contextualSpacing/>
        <w:jc w:val="center"/>
        <w:rPr>
          <w:rFonts w:ascii="Times New Roman" w:hAnsi="Times New Roman" w:cs="Times New Roman"/>
          <w:b/>
          <w:bCs/>
          <w:sz w:val="20"/>
          <w:szCs w:val="20"/>
        </w:rPr>
      </w:pPr>
      <w:r w:rsidRPr="00C20D65">
        <w:rPr>
          <w:rFonts w:ascii="Times New Roman" w:hAnsi="Times New Roman" w:cs="Times New Roman"/>
          <w:b/>
          <w:bCs/>
          <w:sz w:val="20"/>
          <w:szCs w:val="20"/>
        </w:rPr>
        <w:t>SOMIPHOS, BP 122 ZHUN II TEBESSA 12000 ALGERIE</w:t>
      </w:r>
    </w:p>
    <w:p w:rsidR="00E011CD" w:rsidRPr="00C20D65" w:rsidRDefault="00E011CD" w:rsidP="00E011CD">
      <w:pPr>
        <w:autoSpaceDE w:val="0"/>
        <w:autoSpaceDN w:val="0"/>
        <w:adjustRightInd w:val="0"/>
        <w:spacing w:after="0" w:line="240" w:lineRule="auto"/>
        <w:ind w:left="720"/>
        <w:contextualSpacing/>
        <w:jc w:val="center"/>
        <w:rPr>
          <w:rFonts w:ascii="Times New Roman" w:hAnsi="Times New Roman" w:cs="Times New Roman"/>
          <w:b/>
          <w:bCs/>
          <w:sz w:val="20"/>
          <w:szCs w:val="20"/>
        </w:rPr>
      </w:pPr>
      <w:r w:rsidRPr="00C20D65">
        <w:rPr>
          <w:rFonts w:ascii="Times New Roman" w:hAnsi="Times New Roman" w:cs="Times New Roman"/>
          <w:b/>
          <w:bCs/>
          <w:sz w:val="20"/>
          <w:szCs w:val="20"/>
        </w:rPr>
        <w:t xml:space="preserve">Direction Générale Sis à El </w:t>
      </w:r>
      <w:proofErr w:type="spellStart"/>
      <w:r w:rsidRPr="00C20D65">
        <w:rPr>
          <w:rFonts w:ascii="Times New Roman" w:hAnsi="Times New Roman" w:cs="Times New Roman"/>
          <w:b/>
          <w:bCs/>
          <w:sz w:val="20"/>
          <w:szCs w:val="20"/>
        </w:rPr>
        <w:t>Djorf</w:t>
      </w:r>
      <w:proofErr w:type="spellEnd"/>
      <w:r w:rsidRPr="00C20D65">
        <w:rPr>
          <w:rFonts w:ascii="Times New Roman" w:hAnsi="Times New Roman" w:cs="Times New Roman"/>
          <w:b/>
          <w:bCs/>
          <w:sz w:val="20"/>
          <w:szCs w:val="20"/>
        </w:rPr>
        <w:t>- Tébessa</w:t>
      </w:r>
    </w:p>
    <w:p w:rsidR="00E011CD" w:rsidRPr="00C20D65" w:rsidRDefault="00E011CD" w:rsidP="00E011CD">
      <w:pPr>
        <w:autoSpaceDE w:val="0"/>
        <w:autoSpaceDN w:val="0"/>
        <w:adjustRightInd w:val="0"/>
        <w:spacing w:after="0" w:line="240" w:lineRule="auto"/>
        <w:ind w:left="720"/>
        <w:contextualSpacing/>
        <w:jc w:val="center"/>
        <w:rPr>
          <w:rFonts w:ascii="Times New Roman" w:hAnsi="Times New Roman" w:cs="Times New Roman"/>
          <w:b/>
          <w:bCs/>
          <w:sz w:val="20"/>
          <w:szCs w:val="20"/>
        </w:rPr>
      </w:pPr>
      <w:r w:rsidRPr="00C20D65">
        <w:rPr>
          <w:rFonts w:ascii="Times New Roman" w:hAnsi="Times New Roman" w:cs="Times New Roman"/>
          <w:b/>
          <w:bCs/>
          <w:sz w:val="20"/>
          <w:szCs w:val="20"/>
        </w:rPr>
        <w:t>Par fax : 037.58.52.61</w:t>
      </w:r>
    </w:p>
    <w:p w:rsidR="00E011CD" w:rsidRPr="00C20D65" w:rsidRDefault="00E011CD" w:rsidP="00E011CD">
      <w:pPr>
        <w:autoSpaceDE w:val="0"/>
        <w:autoSpaceDN w:val="0"/>
        <w:adjustRightInd w:val="0"/>
        <w:spacing w:after="0" w:line="240" w:lineRule="auto"/>
        <w:ind w:left="720"/>
        <w:contextualSpacing/>
        <w:jc w:val="center"/>
        <w:rPr>
          <w:rFonts w:ascii="Times New Roman" w:hAnsi="Times New Roman" w:cs="Times New Roman"/>
          <w:b/>
          <w:bCs/>
          <w:sz w:val="20"/>
          <w:szCs w:val="20"/>
        </w:rPr>
      </w:pPr>
      <w:r w:rsidRPr="00C20D65">
        <w:rPr>
          <w:rFonts w:ascii="Times New Roman" w:hAnsi="Times New Roman" w:cs="Times New Roman"/>
          <w:b/>
          <w:bCs/>
          <w:sz w:val="20"/>
          <w:szCs w:val="20"/>
        </w:rPr>
        <w:t xml:space="preserve">Ou par mail : </w:t>
      </w:r>
      <w:hyperlink r:id="rId6" w:history="1">
        <w:r w:rsidRPr="00C20D65">
          <w:rPr>
            <w:rFonts w:ascii="Times New Roman" w:hAnsi="Times New Roman" w:cs="Times New Roman"/>
            <w:b/>
            <w:bCs/>
            <w:color w:val="0000FF"/>
            <w:sz w:val="20"/>
            <w:szCs w:val="20"/>
            <w:u w:val="single"/>
          </w:rPr>
          <w:t>cdm.somiphos.dg@gmail.com</w:t>
        </w:r>
      </w:hyperlink>
    </w:p>
    <w:p w:rsidR="00E011CD" w:rsidRPr="00C20D65" w:rsidRDefault="00E011CD" w:rsidP="00E011CD">
      <w:pPr>
        <w:autoSpaceDE w:val="0"/>
        <w:autoSpaceDN w:val="0"/>
        <w:adjustRightInd w:val="0"/>
        <w:spacing w:after="0" w:line="240" w:lineRule="auto"/>
        <w:contextualSpacing/>
        <w:jc w:val="center"/>
        <w:rPr>
          <w:rFonts w:ascii="Times New Roman" w:hAnsi="Times New Roman" w:cs="Times New Roman"/>
          <w:b/>
          <w:bCs/>
          <w:sz w:val="20"/>
          <w:szCs w:val="20"/>
        </w:rPr>
      </w:pPr>
      <w:r w:rsidRPr="00C20D65">
        <w:rPr>
          <w:rFonts w:ascii="Times New Roman" w:hAnsi="Times New Roman" w:cs="Times New Roman"/>
          <w:b/>
          <w:bCs/>
          <w:sz w:val="20"/>
          <w:szCs w:val="20"/>
        </w:rPr>
        <w:t xml:space="preserve">                 Et copie à : </w:t>
      </w:r>
      <w:hyperlink r:id="rId7" w:history="1">
        <w:r w:rsidRPr="00C20D65">
          <w:rPr>
            <w:rFonts w:ascii="Times New Roman" w:hAnsi="Times New Roman" w:cs="Times New Roman"/>
            <w:b/>
            <w:bCs/>
            <w:color w:val="0000FF"/>
            <w:sz w:val="20"/>
            <w:szCs w:val="20"/>
            <w:u w:val="single"/>
          </w:rPr>
          <w:t>appels.offres@somiphos.com</w:t>
        </w:r>
      </w:hyperlink>
      <w:bookmarkStart w:id="1" w:name="_GoBack"/>
      <w:bookmarkEnd w:id="1"/>
    </w:p>
    <w:p w:rsidR="00E011CD" w:rsidRPr="00C20D65" w:rsidRDefault="00E011CD" w:rsidP="00E011CD">
      <w:pPr>
        <w:autoSpaceDE w:val="0"/>
        <w:autoSpaceDN w:val="0"/>
        <w:adjustRightInd w:val="0"/>
        <w:spacing w:after="0" w:line="240" w:lineRule="auto"/>
        <w:contextualSpacing/>
        <w:jc w:val="center"/>
        <w:rPr>
          <w:rFonts w:ascii="Times New Roman" w:hAnsi="Times New Roman" w:cs="Times New Roman"/>
          <w:b/>
          <w:bCs/>
          <w:sz w:val="20"/>
          <w:szCs w:val="20"/>
        </w:rPr>
      </w:pPr>
    </w:p>
    <w:p w:rsidR="00E011CD" w:rsidRPr="00C20D65" w:rsidRDefault="00E011CD" w:rsidP="00BE4A16">
      <w:pPr>
        <w:autoSpaceDE w:val="0"/>
        <w:autoSpaceDN w:val="0"/>
        <w:adjustRightInd w:val="0"/>
        <w:spacing w:after="0" w:line="240" w:lineRule="auto"/>
        <w:contextualSpacing/>
        <w:jc w:val="both"/>
        <w:rPr>
          <w:rFonts w:ascii="Times New Roman" w:hAnsi="Times New Roman" w:cs="Times New Roman"/>
          <w:sz w:val="20"/>
          <w:szCs w:val="20"/>
        </w:rPr>
      </w:pPr>
      <w:r w:rsidRPr="00C20D65">
        <w:rPr>
          <w:rFonts w:ascii="Times New Roman" w:hAnsi="Times New Roman" w:cs="Times New Roman"/>
          <w:sz w:val="20"/>
          <w:szCs w:val="20"/>
        </w:rPr>
        <w:t xml:space="preserve">Les candidats et les soumissionnaires qui souhaitent prendre connaissance des résultats détaillés de l’évaluation de leurs candidatures, offres technique et financière, sont invités à se rapprocher </w:t>
      </w:r>
      <w:r w:rsidR="00BE4A16">
        <w:rPr>
          <w:rFonts w:ascii="Times New Roman" w:hAnsi="Times New Roman" w:cs="Times New Roman"/>
          <w:sz w:val="20"/>
          <w:szCs w:val="20"/>
        </w:rPr>
        <w:t>de la</w:t>
      </w:r>
      <w:r w:rsidRPr="00C20D65">
        <w:rPr>
          <w:rFonts w:ascii="Times New Roman" w:hAnsi="Times New Roman" w:cs="Times New Roman"/>
          <w:sz w:val="20"/>
          <w:szCs w:val="20"/>
        </w:rPr>
        <w:t xml:space="preserve"> </w:t>
      </w:r>
      <w:r w:rsidR="00BE4A16">
        <w:rPr>
          <w:rFonts w:ascii="Times New Roman" w:hAnsi="Times New Roman" w:cs="Times New Roman"/>
          <w:sz w:val="20"/>
          <w:szCs w:val="20"/>
        </w:rPr>
        <w:t>structure contractante</w:t>
      </w:r>
      <w:r w:rsidRPr="00C20D65">
        <w:rPr>
          <w:rFonts w:ascii="Times New Roman" w:hAnsi="Times New Roman" w:cs="Times New Roman"/>
          <w:sz w:val="20"/>
          <w:szCs w:val="20"/>
        </w:rPr>
        <w:t>, au plus tard trois (3) jours à compter du premier jour de la publication de l’attribution provisoire du marché, pour leur communiquer par écrit, les résultats détaillés de l’évaluation de leurs candidatures, offres technique et financière.</w:t>
      </w:r>
    </w:p>
    <w:p w:rsidR="00E011CD" w:rsidRPr="00C20D65" w:rsidRDefault="00E011CD" w:rsidP="00E011CD">
      <w:pPr>
        <w:spacing w:after="0" w:line="240" w:lineRule="auto"/>
        <w:jc w:val="center"/>
        <w:rPr>
          <w:rFonts w:ascii="Times New Roman" w:hAnsi="Times New Roman" w:cs="Times New Roman"/>
          <w:b/>
          <w:iCs/>
          <w:sz w:val="20"/>
          <w:szCs w:val="20"/>
        </w:rPr>
      </w:pPr>
    </w:p>
    <w:p w:rsidR="00E011CD" w:rsidRPr="00C20D65" w:rsidRDefault="00E011CD" w:rsidP="00E011CD">
      <w:pPr>
        <w:spacing w:after="0" w:line="240" w:lineRule="auto"/>
        <w:jc w:val="center"/>
        <w:rPr>
          <w:rFonts w:ascii="Times New Roman" w:hAnsi="Times New Roman" w:cs="Times New Roman"/>
          <w:b/>
          <w:iCs/>
          <w:sz w:val="20"/>
          <w:szCs w:val="20"/>
        </w:rPr>
      </w:pPr>
      <w:r w:rsidRPr="00C20D65">
        <w:rPr>
          <w:rFonts w:ascii="Times New Roman" w:hAnsi="Times New Roman" w:cs="Times New Roman"/>
          <w:b/>
          <w:iCs/>
          <w:sz w:val="20"/>
          <w:szCs w:val="20"/>
        </w:rPr>
        <w:t>Par Fax : 037.58.52.61 (en notant l’adresse mail du co-contractant)</w:t>
      </w:r>
    </w:p>
    <w:p w:rsidR="00E011CD" w:rsidRPr="00C20D65" w:rsidRDefault="00E011CD" w:rsidP="00E011CD">
      <w:pPr>
        <w:spacing w:after="0" w:line="240" w:lineRule="auto"/>
        <w:jc w:val="center"/>
        <w:rPr>
          <w:rFonts w:ascii="Times New Roman" w:hAnsi="Times New Roman" w:cs="Times New Roman"/>
          <w:b/>
          <w:iCs/>
          <w:sz w:val="20"/>
          <w:szCs w:val="20"/>
        </w:rPr>
      </w:pPr>
      <w:r w:rsidRPr="00C20D65">
        <w:rPr>
          <w:rFonts w:ascii="Times New Roman" w:hAnsi="Times New Roman" w:cs="Times New Roman"/>
          <w:b/>
          <w:iCs/>
          <w:sz w:val="20"/>
          <w:szCs w:val="20"/>
        </w:rPr>
        <w:t>Ou par E-Mail : appels.offres@somiphos.com</w:t>
      </w:r>
    </w:p>
    <w:p w:rsidR="00531647" w:rsidRDefault="00531647"/>
    <w:p w:rsidR="00033BA3" w:rsidRDefault="00033BA3"/>
    <w:p w:rsidR="00033BA3" w:rsidRDefault="00033BA3"/>
    <w:p w:rsidR="00033BA3" w:rsidRDefault="00033BA3"/>
    <w:p w:rsidR="006C0D9C" w:rsidRDefault="006C0D9C"/>
    <w:p w:rsidR="00033BA3" w:rsidRDefault="00033BA3"/>
    <w:p w:rsidR="00033BA3" w:rsidRDefault="00033BA3"/>
    <w:p w:rsidR="002E51C7" w:rsidRPr="00EA4FA4" w:rsidRDefault="002E51C7" w:rsidP="002E51C7">
      <w:pPr>
        <w:spacing w:after="0" w:line="240" w:lineRule="auto"/>
        <w:jc w:val="center"/>
        <w:rPr>
          <w:b/>
          <w:bCs/>
          <w:i/>
          <w:iCs/>
          <w:sz w:val="26"/>
          <w:szCs w:val="26"/>
        </w:rPr>
      </w:pPr>
      <w:r w:rsidRPr="00EA4FA4">
        <w:rPr>
          <w:b/>
          <w:bCs/>
          <w:i/>
          <w:iCs/>
          <w:sz w:val="26"/>
          <w:szCs w:val="26"/>
        </w:rPr>
        <w:lastRenderedPageBreak/>
        <w:t>Société des Mines de Phosphates</w:t>
      </w:r>
    </w:p>
    <w:p w:rsidR="002E51C7" w:rsidRPr="00EA4FA4" w:rsidRDefault="002E51C7" w:rsidP="002E51C7">
      <w:pPr>
        <w:tabs>
          <w:tab w:val="left" w:pos="2085"/>
          <w:tab w:val="left" w:pos="6639"/>
          <w:tab w:val="right" w:pos="9180"/>
        </w:tabs>
        <w:spacing w:after="0" w:line="240" w:lineRule="auto"/>
        <w:jc w:val="center"/>
        <w:rPr>
          <w:b/>
          <w:bCs/>
          <w:i/>
          <w:iCs/>
          <w:sz w:val="26"/>
          <w:szCs w:val="26"/>
          <w:lang w:bidi="ar-DZ"/>
        </w:rPr>
      </w:pPr>
      <w:r w:rsidRPr="00EA4FA4">
        <w:rPr>
          <w:b/>
          <w:bCs/>
          <w:i/>
          <w:iCs/>
          <w:sz w:val="26"/>
          <w:szCs w:val="26"/>
          <w:lang w:bidi="ar-DZ"/>
        </w:rPr>
        <w:t xml:space="preserve">SOMIPHOS </w:t>
      </w:r>
      <w:r w:rsidRPr="00EA4FA4">
        <w:rPr>
          <w:b/>
          <w:bCs/>
          <w:i/>
          <w:iCs/>
          <w:sz w:val="28"/>
          <w:szCs w:val="28"/>
          <w:lang w:bidi="ar-DZ"/>
        </w:rPr>
        <w:t>Spa</w:t>
      </w:r>
      <w:r w:rsidRPr="00EA4FA4">
        <w:rPr>
          <w:b/>
          <w:bCs/>
          <w:i/>
          <w:iCs/>
          <w:sz w:val="26"/>
          <w:szCs w:val="26"/>
          <w:lang w:bidi="ar-DZ"/>
        </w:rPr>
        <w:t xml:space="preserve">. Filiale du Groupe </w:t>
      </w:r>
      <w:r>
        <w:rPr>
          <w:b/>
          <w:bCs/>
          <w:i/>
          <w:iCs/>
          <w:sz w:val="26"/>
          <w:szCs w:val="26"/>
          <w:lang w:bidi="ar-DZ"/>
        </w:rPr>
        <w:t>SONAREM</w:t>
      </w:r>
    </w:p>
    <w:p w:rsidR="002E51C7" w:rsidRDefault="002E51C7" w:rsidP="002E51C7">
      <w:pPr>
        <w:bidi/>
        <w:spacing w:after="0"/>
        <w:jc w:val="center"/>
        <w:rPr>
          <w:b/>
          <w:bCs/>
          <w:i/>
          <w:iCs/>
          <w:sz w:val="26"/>
          <w:szCs w:val="26"/>
          <w:lang w:bidi="ar-DZ"/>
        </w:rPr>
      </w:pPr>
      <w:r w:rsidRPr="002E51C7">
        <w:rPr>
          <w:rFonts w:hint="cs"/>
          <w:b/>
          <w:bCs/>
          <w:i/>
          <w:iCs/>
          <w:sz w:val="26"/>
          <w:szCs w:val="26"/>
          <w:rtl/>
          <w:lang w:bidi="ar-DZ"/>
        </w:rPr>
        <w:t>اشعار منح مؤقت للصفقة</w:t>
      </w:r>
    </w:p>
    <w:p w:rsidR="002E51C7" w:rsidRPr="00C20D65" w:rsidRDefault="002E51C7" w:rsidP="002E51C7">
      <w:pPr>
        <w:spacing w:after="0"/>
        <w:jc w:val="center"/>
        <w:rPr>
          <w:rFonts w:ascii="Times New Roman" w:hAnsi="Times New Roman" w:cs="Times New Roman"/>
          <w:b/>
          <w:bCs/>
          <w:sz w:val="20"/>
          <w:szCs w:val="20"/>
        </w:rPr>
      </w:pPr>
      <w:r w:rsidRPr="00C20D65">
        <w:rPr>
          <w:rFonts w:ascii="Times New Roman" w:hAnsi="Times New Roman" w:cs="Times New Roman"/>
          <w:b/>
          <w:bCs/>
          <w:sz w:val="20"/>
          <w:szCs w:val="20"/>
        </w:rPr>
        <w:t>N°</w:t>
      </w:r>
      <w:r>
        <w:rPr>
          <w:rFonts w:ascii="Times New Roman" w:hAnsi="Times New Roman" w:cs="Times New Roman"/>
          <w:b/>
          <w:bCs/>
          <w:sz w:val="20"/>
          <w:szCs w:val="20"/>
        </w:rPr>
        <w:t>06</w:t>
      </w:r>
      <w:r w:rsidRPr="00C20D65">
        <w:rPr>
          <w:rFonts w:ascii="Times New Roman" w:hAnsi="Times New Roman" w:cs="Times New Roman"/>
          <w:b/>
          <w:bCs/>
          <w:sz w:val="20"/>
          <w:szCs w:val="20"/>
        </w:rPr>
        <w:t>/SOMIPHOS/</w:t>
      </w:r>
      <w:r>
        <w:rPr>
          <w:rFonts w:ascii="Times New Roman" w:hAnsi="Times New Roman" w:cs="Times New Roman"/>
          <w:b/>
          <w:bCs/>
          <w:sz w:val="20"/>
          <w:szCs w:val="20"/>
        </w:rPr>
        <w:t>IPA/</w:t>
      </w:r>
      <w:r w:rsidRPr="00C20D65">
        <w:rPr>
          <w:rFonts w:ascii="Times New Roman" w:hAnsi="Times New Roman" w:cs="Times New Roman"/>
          <w:b/>
          <w:bCs/>
          <w:sz w:val="20"/>
          <w:szCs w:val="20"/>
        </w:rPr>
        <w:t>20</w:t>
      </w:r>
      <w:r>
        <w:rPr>
          <w:rFonts w:ascii="Times New Roman" w:hAnsi="Times New Roman" w:cs="Times New Roman"/>
          <w:b/>
          <w:bCs/>
          <w:sz w:val="20"/>
          <w:szCs w:val="20"/>
        </w:rPr>
        <w:t>24</w:t>
      </w:r>
    </w:p>
    <w:p w:rsidR="006C0D9C" w:rsidRPr="00C20D65" w:rsidRDefault="006C0D9C" w:rsidP="006C0D9C">
      <w:pPr>
        <w:jc w:val="center"/>
        <w:rPr>
          <w:rFonts w:ascii="Times New Roman" w:hAnsi="Times New Roman" w:cs="Times New Roman"/>
          <w:b/>
          <w:bCs/>
          <w:sz w:val="20"/>
          <w:szCs w:val="20"/>
        </w:rPr>
      </w:pPr>
      <w:proofErr w:type="gramStart"/>
      <w:r w:rsidRPr="00C20D65">
        <w:rPr>
          <w:rFonts w:ascii="Times New Roman" w:hAnsi="Times New Roman" w:cs="Times New Roman"/>
          <w:b/>
          <w:bCs/>
          <w:sz w:val="20"/>
          <w:szCs w:val="20"/>
        </w:rPr>
        <w:t>NIF:</w:t>
      </w:r>
      <w:proofErr w:type="gramEnd"/>
      <w:r w:rsidRPr="00C20D65">
        <w:rPr>
          <w:rFonts w:ascii="Times New Roman" w:hAnsi="Times New Roman" w:cs="Times New Roman"/>
          <w:b/>
          <w:bCs/>
          <w:sz w:val="20"/>
          <w:szCs w:val="20"/>
        </w:rPr>
        <w:t xml:space="preserve"> </w:t>
      </w:r>
      <w:r w:rsidRPr="00042CCA">
        <w:rPr>
          <w:rFonts w:ascii="Times New Roman" w:hAnsi="Times New Roman" w:cs="Times New Roman"/>
          <w:b/>
          <w:bCs/>
          <w:sz w:val="20"/>
          <w:szCs w:val="20"/>
        </w:rPr>
        <w:t>000512058306264</w:t>
      </w:r>
      <w:r w:rsidRPr="00C20D65">
        <w:rPr>
          <w:rFonts w:ascii="Times New Roman" w:hAnsi="Times New Roman" w:cs="Times New Roman"/>
          <w:b/>
          <w:bCs/>
          <w:sz w:val="20"/>
          <w:szCs w:val="20"/>
        </w:rPr>
        <w:t xml:space="preserve"> </w:t>
      </w:r>
      <w:r>
        <w:rPr>
          <w:rFonts w:ascii="Times New Roman" w:hAnsi="Times New Roman" w:cs="Times New Roman"/>
          <w:b/>
          <w:bCs/>
          <w:sz w:val="20"/>
          <w:szCs w:val="20"/>
        </w:rPr>
        <w:t xml:space="preserve"> TIN :</w:t>
      </w:r>
      <w:r w:rsidRPr="006C0D9C">
        <w:rPr>
          <w:rFonts w:ascii="Times New Roman" w:hAnsi="Times New Roman" w:cs="Times New Roman"/>
          <w:b/>
          <w:bCs/>
          <w:sz w:val="20"/>
          <w:szCs w:val="20"/>
        </w:rPr>
        <w:t xml:space="preserve"> 00091057</w:t>
      </w:r>
    </w:p>
    <w:p w:rsidR="006912BA" w:rsidRDefault="006912BA" w:rsidP="006912BA">
      <w:pPr>
        <w:bidi/>
        <w:jc w:val="both"/>
        <w:rPr>
          <w:lang w:bidi="ar-DZ"/>
        </w:rPr>
      </w:pPr>
      <w:r>
        <w:rPr>
          <w:rtl/>
          <w:lang w:bidi="ar-DZ"/>
        </w:rPr>
        <w:t xml:space="preserve">وفقًا للإجراءات الداخلية لشركة مناجم الفوسفات المتعلقة بالمشتريات ومنح العقود </w:t>
      </w:r>
      <w:r>
        <w:rPr>
          <w:lang w:bidi="ar-DZ"/>
        </w:rPr>
        <w:t>(P11/V6)</w:t>
      </w:r>
      <w:r>
        <w:rPr>
          <w:rtl/>
          <w:lang w:bidi="ar-DZ"/>
        </w:rPr>
        <w:t xml:space="preserve">، تُعلم شركة مناجم الفوسفات، </w:t>
      </w:r>
      <w:r>
        <w:rPr>
          <w:lang w:bidi="ar-DZ"/>
        </w:rPr>
        <w:t>SOMIPHOS</w:t>
      </w:r>
      <w:r>
        <w:rPr>
          <w:rtl/>
          <w:lang w:bidi="ar-DZ"/>
        </w:rPr>
        <w:t>، جميع مقدمي العطاءات الذين شاركوا في الدعوة الوطنية لتقديم العطاءات رقم 06/</w:t>
      </w:r>
      <w:r>
        <w:rPr>
          <w:lang w:bidi="ar-DZ"/>
        </w:rPr>
        <w:t xml:space="preserve"> 2024/</w:t>
      </w:r>
      <w:r w:rsidRPr="006912BA">
        <w:rPr>
          <w:lang w:bidi="ar-DZ"/>
        </w:rPr>
        <w:t xml:space="preserve"> </w:t>
      </w:r>
      <w:r>
        <w:rPr>
          <w:lang w:bidi="ar-DZ"/>
        </w:rPr>
        <w:t>IPA/SOMIPHOS</w:t>
      </w:r>
    </w:p>
    <w:p w:rsidR="006912BA" w:rsidRPr="006912BA" w:rsidRDefault="006912BA" w:rsidP="006912BA">
      <w:pPr>
        <w:bidi/>
        <w:jc w:val="both"/>
        <w:rPr>
          <w:b/>
          <w:bCs/>
          <w:lang w:bidi="ar-DZ"/>
        </w:rPr>
      </w:pPr>
      <w:r w:rsidRPr="006912BA">
        <w:rPr>
          <w:b/>
          <w:bCs/>
          <w:rtl/>
          <w:lang w:bidi="ar-DZ"/>
        </w:rPr>
        <w:t xml:space="preserve">"توريد وتجميع وتشغيل واختبار أداء خزائن التحكم والطاقة الكهربائية الجديدة، وأداة الإشراف الحديثة، للاستخدام الصناعي. لصالح مرافق ميناء عنابة، التابعة لشركة مناجم الفوسفات - </w:t>
      </w:r>
      <w:r w:rsidRPr="006912BA">
        <w:rPr>
          <w:b/>
          <w:bCs/>
          <w:lang w:bidi="ar-DZ"/>
        </w:rPr>
        <w:t>SOMIPHOS</w:t>
      </w:r>
      <w:r w:rsidRPr="006912BA">
        <w:rPr>
          <w:b/>
          <w:bCs/>
          <w:rtl/>
          <w:lang w:bidi="ar-DZ"/>
        </w:rPr>
        <w:t xml:space="preserve"> تبسة، </w:t>
      </w:r>
      <w:proofErr w:type="gramStart"/>
      <w:r w:rsidRPr="006912BA">
        <w:rPr>
          <w:b/>
          <w:bCs/>
          <w:rtl/>
          <w:lang w:bidi="ar-DZ"/>
        </w:rPr>
        <w:t>الجزائر »</w:t>
      </w:r>
      <w:proofErr w:type="gramEnd"/>
    </w:p>
    <w:p w:rsidR="006912BA" w:rsidRDefault="006912BA" w:rsidP="006912BA">
      <w:pPr>
        <w:bidi/>
        <w:jc w:val="both"/>
        <w:rPr>
          <w:lang w:bidi="ar-DZ"/>
        </w:rPr>
      </w:pPr>
      <w:r>
        <w:rPr>
          <w:rtl/>
          <w:lang w:bidi="ar-DZ"/>
        </w:rPr>
        <w:t>أنه بعد فتح وتقييم العروض الفنية والمالية، يتم منح العقد مؤقتًا إلى مقدم العطاء المذكور أدناه، رهناً بالحصول على موافقة العقد من لجنة المشتريات في شركة</w:t>
      </w:r>
      <w:r>
        <w:rPr>
          <w:lang w:bidi="ar-DZ"/>
        </w:rPr>
        <w:t>:</w:t>
      </w:r>
      <w:r w:rsidRPr="006912BA">
        <w:rPr>
          <w:lang w:bidi="ar-DZ"/>
        </w:rPr>
        <w:t xml:space="preserve"> </w:t>
      </w:r>
      <w:r>
        <w:rPr>
          <w:lang w:bidi="ar-DZ"/>
        </w:rPr>
        <w:t xml:space="preserve">SOMIPHOS </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3"/>
        <w:gridCol w:w="2042"/>
        <w:gridCol w:w="2654"/>
        <w:gridCol w:w="1006"/>
      </w:tblGrid>
      <w:tr w:rsidR="00760A12" w:rsidRPr="00C20D65" w:rsidTr="00760A12">
        <w:trPr>
          <w:trHeight w:val="305"/>
          <w:jc w:val="center"/>
        </w:trPr>
        <w:tc>
          <w:tcPr>
            <w:tcW w:w="2694"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927911">
            <w:pPr>
              <w:tabs>
                <w:tab w:val="left" w:pos="540"/>
                <w:tab w:val="left" w:pos="720"/>
              </w:tabs>
              <w:spacing w:after="0"/>
              <w:jc w:val="center"/>
              <w:rPr>
                <w:rFonts w:ascii="Times New Roman" w:hAnsi="Times New Roman" w:cs="Times New Roman"/>
                <w:b/>
                <w:bCs/>
                <w:sz w:val="20"/>
                <w:szCs w:val="20"/>
              </w:rPr>
            </w:pPr>
            <w:r w:rsidRPr="00D45F9D">
              <w:rPr>
                <w:rFonts w:ascii="Times New Roman" w:hAnsi="Times New Roman" w:cs="Times New Roman"/>
                <w:b/>
                <w:bCs/>
                <w:sz w:val="20"/>
                <w:szCs w:val="20"/>
                <w:rtl/>
              </w:rPr>
              <w:t>معايير الاختيار</w:t>
            </w:r>
          </w:p>
        </w:tc>
        <w:tc>
          <w:tcPr>
            <w:tcW w:w="1553"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927911">
            <w:pPr>
              <w:tabs>
                <w:tab w:val="left" w:pos="540"/>
                <w:tab w:val="left" w:pos="720"/>
              </w:tabs>
              <w:spacing w:after="0"/>
              <w:jc w:val="center"/>
              <w:rPr>
                <w:rFonts w:ascii="Times New Roman" w:hAnsi="Times New Roman" w:cs="Times New Roman"/>
                <w:b/>
                <w:bCs/>
                <w:sz w:val="20"/>
                <w:szCs w:val="20"/>
              </w:rPr>
            </w:pPr>
            <w:r w:rsidRPr="00D45F9D">
              <w:rPr>
                <w:rFonts w:ascii="Times New Roman" w:hAnsi="Times New Roman" w:cs="Times New Roman"/>
                <w:b/>
                <w:bCs/>
                <w:sz w:val="20"/>
                <w:szCs w:val="20"/>
                <w:rtl/>
              </w:rPr>
              <w:t>التقييم العام</w:t>
            </w:r>
          </w:p>
        </w:tc>
        <w:tc>
          <w:tcPr>
            <w:tcW w:w="2042" w:type="dxa"/>
            <w:tcBorders>
              <w:top w:val="single" w:sz="4" w:space="0" w:color="auto"/>
              <w:left w:val="single" w:sz="4" w:space="0" w:color="auto"/>
              <w:bottom w:val="single" w:sz="4" w:space="0" w:color="auto"/>
              <w:right w:val="single" w:sz="4" w:space="0" w:color="auto"/>
            </w:tcBorders>
            <w:vAlign w:val="center"/>
          </w:tcPr>
          <w:p w:rsidR="00760A12" w:rsidRDefault="00760A12" w:rsidP="00927911">
            <w:pPr>
              <w:tabs>
                <w:tab w:val="left" w:pos="540"/>
                <w:tab w:val="left" w:pos="720"/>
              </w:tabs>
              <w:spacing w:after="0"/>
              <w:jc w:val="center"/>
              <w:rPr>
                <w:rFonts w:ascii="Times New Roman" w:hAnsi="Times New Roman" w:cs="Times New Roman"/>
                <w:b/>
                <w:bCs/>
                <w:sz w:val="20"/>
                <w:szCs w:val="20"/>
                <w:rtl/>
              </w:rPr>
            </w:pPr>
            <w:r>
              <w:rPr>
                <w:rFonts w:ascii="Times New Roman" w:hAnsi="Times New Roman" w:cs="Times New Roman" w:hint="cs"/>
                <w:b/>
                <w:bCs/>
                <w:sz w:val="20"/>
                <w:szCs w:val="20"/>
                <w:rtl/>
              </w:rPr>
              <w:t>مبلغ العطاء</w:t>
            </w:r>
          </w:p>
          <w:p w:rsidR="00760A12" w:rsidRPr="00C20D65" w:rsidRDefault="00760A12" w:rsidP="00927911">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hint="cs"/>
                <w:b/>
                <w:bCs/>
                <w:sz w:val="20"/>
                <w:szCs w:val="20"/>
                <w:rtl/>
              </w:rPr>
              <w:t>دج/دون احتساب الرسوم</w:t>
            </w:r>
          </w:p>
        </w:tc>
        <w:tc>
          <w:tcPr>
            <w:tcW w:w="2654"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927911">
            <w:pPr>
              <w:tabs>
                <w:tab w:val="left" w:pos="540"/>
                <w:tab w:val="left" w:pos="720"/>
              </w:tabs>
              <w:spacing w:after="0"/>
              <w:jc w:val="center"/>
              <w:rPr>
                <w:rFonts w:ascii="Times New Roman" w:hAnsi="Times New Roman" w:cs="Times New Roman"/>
                <w:b/>
                <w:bCs/>
                <w:sz w:val="20"/>
                <w:szCs w:val="20"/>
              </w:rPr>
            </w:pPr>
            <w:r w:rsidRPr="00A706FD">
              <w:rPr>
                <w:rFonts w:ascii="Times New Roman" w:hAnsi="Times New Roman" w:cs="Times New Roman"/>
                <w:b/>
                <w:bCs/>
                <w:sz w:val="20"/>
                <w:szCs w:val="20"/>
                <w:rtl/>
              </w:rPr>
              <w:t>مقدم العطاء</w:t>
            </w:r>
          </w:p>
        </w:tc>
        <w:tc>
          <w:tcPr>
            <w:tcW w:w="1006"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A706FD">
            <w:pPr>
              <w:tabs>
                <w:tab w:val="left" w:pos="540"/>
                <w:tab w:val="left" w:pos="720"/>
              </w:tabs>
              <w:bidi/>
              <w:spacing w:after="0" w:line="240" w:lineRule="auto"/>
              <w:rPr>
                <w:rFonts w:ascii="Times New Roman" w:hAnsi="Times New Roman" w:cs="Times New Roman"/>
                <w:b/>
                <w:bCs/>
                <w:sz w:val="20"/>
                <w:szCs w:val="20"/>
                <w:rtl/>
                <w:lang w:bidi="ar-DZ"/>
              </w:rPr>
            </w:pPr>
            <w:r>
              <w:rPr>
                <w:rFonts w:ascii="Times New Roman" w:hAnsi="Times New Roman" w:cs="Times New Roman" w:hint="cs"/>
                <w:b/>
                <w:bCs/>
                <w:sz w:val="20"/>
                <w:szCs w:val="20"/>
                <w:rtl/>
                <w:lang w:bidi="ar-DZ"/>
              </w:rPr>
              <w:t>رقم</w:t>
            </w:r>
          </w:p>
        </w:tc>
      </w:tr>
      <w:tr w:rsidR="00760A12" w:rsidRPr="00C20D65" w:rsidTr="00760A12">
        <w:trPr>
          <w:trHeight w:val="389"/>
          <w:jc w:val="center"/>
        </w:trPr>
        <w:tc>
          <w:tcPr>
            <w:tcW w:w="2694" w:type="dxa"/>
            <w:tcBorders>
              <w:top w:val="single" w:sz="4" w:space="0" w:color="auto"/>
              <w:left w:val="single" w:sz="4" w:space="0" w:color="auto"/>
              <w:bottom w:val="single" w:sz="4" w:space="0" w:color="auto"/>
              <w:right w:val="single" w:sz="4" w:space="0" w:color="auto"/>
            </w:tcBorders>
            <w:vAlign w:val="center"/>
          </w:tcPr>
          <w:p w:rsidR="00760A12" w:rsidRPr="00BF024A" w:rsidRDefault="00760A12" w:rsidP="00D45F9D">
            <w:pPr>
              <w:tabs>
                <w:tab w:val="left" w:pos="540"/>
                <w:tab w:val="left" w:pos="720"/>
              </w:tabs>
              <w:spacing w:after="0"/>
              <w:rPr>
                <w:rFonts w:ascii="Times New Roman" w:hAnsi="Times New Roman" w:cs="Times New Roman"/>
                <w:b/>
                <w:bCs/>
                <w:sz w:val="20"/>
                <w:szCs w:val="20"/>
              </w:rPr>
            </w:pPr>
            <w:r>
              <w:rPr>
                <w:rFonts w:ascii="Times New Roman" w:hAnsi="Times New Roman" w:cs="Times New Roman" w:hint="cs"/>
                <w:b/>
                <w:bCs/>
                <w:sz w:val="20"/>
                <w:szCs w:val="20"/>
                <w:rtl/>
              </w:rPr>
              <w:t>احسن عرض</w:t>
            </w:r>
          </w:p>
        </w:tc>
        <w:tc>
          <w:tcPr>
            <w:tcW w:w="1553"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D45F9D">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hint="cs"/>
                <w:b/>
                <w:bCs/>
                <w:sz w:val="20"/>
                <w:szCs w:val="20"/>
                <w:rtl/>
              </w:rPr>
              <w:t>100</w:t>
            </w:r>
          </w:p>
        </w:tc>
        <w:tc>
          <w:tcPr>
            <w:tcW w:w="2042"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D45F9D">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b/>
                <w:bCs/>
                <w:sz w:val="20"/>
                <w:szCs w:val="20"/>
              </w:rPr>
              <w:t>165 000 000,00</w:t>
            </w:r>
          </w:p>
        </w:tc>
        <w:tc>
          <w:tcPr>
            <w:tcW w:w="2654"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D45F9D">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b/>
                <w:bCs/>
                <w:sz w:val="20"/>
                <w:szCs w:val="20"/>
                <w:lang w:val="en-GB"/>
              </w:rPr>
              <w:t>EURL AUTOMATICITY-SÉTIF-</w:t>
            </w:r>
          </w:p>
        </w:tc>
        <w:tc>
          <w:tcPr>
            <w:tcW w:w="1006" w:type="dxa"/>
            <w:tcBorders>
              <w:top w:val="single" w:sz="4" w:space="0" w:color="auto"/>
              <w:left w:val="single" w:sz="4" w:space="0" w:color="auto"/>
              <w:bottom w:val="single" w:sz="4" w:space="0" w:color="auto"/>
              <w:right w:val="single" w:sz="4" w:space="0" w:color="auto"/>
            </w:tcBorders>
            <w:vAlign w:val="center"/>
          </w:tcPr>
          <w:p w:rsidR="00760A12" w:rsidRPr="00C20D65" w:rsidRDefault="00760A12" w:rsidP="00D45F9D">
            <w:pPr>
              <w:tabs>
                <w:tab w:val="left" w:pos="540"/>
                <w:tab w:val="left" w:pos="720"/>
              </w:tabs>
              <w:spacing w:after="0"/>
              <w:jc w:val="center"/>
              <w:rPr>
                <w:rFonts w:ascii="Times New Roman" w:hAnsi="Times New Roman" w:cs="Times New Roman"/>
                <w:b/>
                <w:bCs/>
                <w:sz w:val="20"/>
                <w:szCs w:val="20"/>
              </w:rPr>
            </w:pPr>
            <w:r>
              <w:rPr>
                <w:rFonts w:ascii="Times New Roman" w:hAnsi="Times New Roman" w:cs="Times New Roman" w:hint="cs"/>
                <w:b/>
                <w:bCs/>
                <w:sz w:val="20"/>
                <w:szCs w:val="20"/>
                <w:rtl/>
              </w:rPr>
              <w:t>1</w:t>
            </w:r>
          </w:p>
        </w:tc>
      </w:tr>
    </w:tbl>
    <w:p w:rsidR="00D45F9D" w:rsidRDefault="00D45F9D" w:rsidP="00D45F9D">
      <w:pPr>
        <w:bidi/>
        <w:jc w:val="both"/>
        <w:rPr>
          <w:lang w:bidi="ar-DZ"/>
        </w:rPr>
      </w:pPr>
      <w:r>
        <w:rPr>
          <w:rtl/>
          <w:lang w:bidi="ar-DZ"/>
        </w:rPr>
        <w:t xml:space="preserve">يجوز لأي مقدم عطاء يعترض على الاختيار الذي اتخذته خدمة التعاقد أن يقدم استئنافًا خلال عشرة (10) أيام من تاريخ النشر الأول لإشعار </w:t>
      </w:r>
      <w:proofErr w:type="spellStart"/>
      <w:r>
        <w:rPr>
          <w:rtl/>
          <w:lang w:bidi="ar-DZ"/>
        </w:rPr>
        <w:t>الترسية</w:t>
      </w:r>
      <w:proofErr w:type="spellEnd"/>
      <w:r>
        <w:rPr>
          <w:rtl/>
          <w:lang w:bidi="ar-DZ"/>
        </w:rPr>
        <w:t xml:space="preserve"> المؤقتة للعقد في صحيفة </w:t>
      </w:r>
      <w:r>
        <w:rPr>
          <w:lang w:bidi="ar-DZ"/>
        </w:rPr>
        <w:t>BAOSEM</w:t>
      </w:r>
      <w:r>
        <w:rPr>
          <w:rtl/>
          <w:lang w:bidi="ar-DZ"/>
        </w:rPr>
        <w:t xml:space="preserve"> أو الصحافة الوطنية، إلى لجنة العقود التابعة لخدمة التعاقد.</w:t>
      </w:r>
    </w:p>
    <w:p w:rsidR="00D45F9D" w:rsidRDefault="00D45F9D" w:rsidP="00D45F9D">
      <w:pPr>
        <w:bidi/>
        <w:jc w:val="both"/>
        <w:rPr>
          <w:lang w:bidi="ar-DZ"/>
        </w:rPr>
      </w:pPr>
      <w:r>
        <w:rPr>
          <w:rtl/>
          <w:lang w:bidi="ar-DZ"/>
        </w:rPr>
        <w:t>يجب توجيه الطعون أو تقديمها مباشرة إلى الإدارة العامة لـ:</w:t>
      </w:r>
    </w:p>
    <w:p w:rsidR="00D45F9D" w:rsidRPr="00D45F9D" w:rsidRDefault="00D45F9D" w:rsidP="00D45F9D">
      <w:pPr>
        <w:bidi/>
        <w:spacing w:after="0"/>
        <w:jc w:val="center"/>
        <w:rPr>
          <w:b/>
          <w:bCs/>
          <w:lang w:bidi="ar-DZ"/>
        </w:rPr>
      </w:pPr>
      <w:r>
        <w:rPr>
          <w:rFonts w:hint="cs"/>
          <w:b/>
          <w:bCs/>
          <w:rtl/>
          <w:lang w:bidi="ar-DZ"/>
        </w:rPr>
        <w:t>"</w:t>
      </w:r>
      <w:proofErr w:type="spellStart"/>
      <w:r w:rsidRPr="00D45F9D">
        <w:rPr>
          <w:b/>
          <w:bCs/>
          <w:rtl/>
          <w:lang w:bidi="ar-DZ"/>
        </w:rPr>
        <w:t>سوميفوس</w:t>
      </w:r>
      <w:proofErr w:type="spellEnd"/>
      <w:r w:rsidRPr="00D45F9D">
        <w:rPr>
          <w:b/>
          <w:bCs/>
          <w:rtl/>
          <w:lang w:bidi="ar-DZ"/>
        </w:rPr>
        <w:t>، ص.ب. 122 جون الثاني، تبسة 12000، الجزائر</w:t>
      </w:r>
    </w:p>
    <w:p w:rsidR="00D45F9D" w:rsidRDefault="00D45F9D" w:rsidP="00D45F9D">
      <w:pPr>
        <w:bidi/>
        <w:spacing w:after="0"/>
        <w:jc w:val="center"/>
        <w:rPr>
          <w:b/>
          <w:bCs/>
          <w:rtl/>
          <w:lang w:bidi="ar-DZ"/>
        </w:rPr>
      </w:pPr>
      <w:r w:rsidRPr="00D45F9D">
        <w:rPr>
          <w:b/>
          <w:bCs/>
          <w:rtl/>
          <w:lang w:bidi="ar-DZ"/>
        </w:rPr>
        <w:t xml:space="preserve">الإدارة العامة تقع في الجرف </w:t>
      </w:r>
      <w:r>
        <w:rPr>
          <w:b/>
          <w:bCs/>
          <w:rtl/>
          <w:lang w:bidi="ar-DZ"/>
        </w:rPr>
        <w:t>–</w:t>
      </w:r>
      <w:r w:rsidRPr="00D45F9D">
        <w:rPr>
          <w:b/>
          <w:bCs/>
          <w:rtl/>
          <w:lang w:bidi="ar-DZ"/>
        </w:rPr>
        <w:t xml:space="preserve"> تبسة</w:t>
      </w:r>
      <w:r>
        <w:rPr>
          <w:rFonts w:hint="cs"/>
          <w:b/>
          <w:bCs/>
          <w:rtl/>
          <w:lang w:bidi="ar-DZ"/>
        </w:rPr>
        <w:t>"</w:t>
      </w:r>
    </w:p>
    <w:p w:rsidR="00D45F9D" w:rsidRDefault="00D45F9D" w:rsidP="00D45F9D">
      <w:pPr>
        <w:bidi/>
        <w:spacing w:after="0"/>
        <w:jc w:val="center"/>
        <w:rPr>
          <w:rFonts w:ascii="Times New Roman" w:hAnsi="Times New Roman" w:cs="Times New Roman"/>
          <w:b/>
          <w:bCs/>
          <w:sz w:val="20"/>
          <w:szCs w:val="20"/>
          <w:rtl/>
        </w:rPr>
      </w:pPr>
      <w:r w:rsidRPr="00D45F9D">
        <w:rPr>
          <w:b/>
          <w:bCs/>
          <w:rtl/>
          <w:lang w:bidi="ar-DZ"/>
        </w:rPr>
        <w:t>بالفاكس:</w:t>
      </w:r>
      <w:r w:rsidRPr="00D45F9D">
        <w:rPr>
          <w:rFonts w:ascii="Times New Roman" w:hAnsi="Times New Roman" w:cs="Times New Roman"/>
          <w:b/>
          <w:bCs/>
          <w:sz w:val="20"/>
          <w:szCs w:val="20"/>
        </w:rPr>
        <w:t xml:space="preserve"> </w:t>
      </w:r>
    </w:p>
    <w:p w:rsidR="00D45F9D" w:rsidRDefault="00D45F9D" w:rsidP="00D45F9D">
      <w:pPr>
        <w:bidi/>
        <w:spacing w:after="0"/>
        <w:jc w:val="center"/>
        <w:rPr>
          <w:rFonts w:ascii="Times New Roman" w:hAnsi="Times New Roman" w:cs="Times New Roman"/>
          <w:b/>
          <w:bCs/>
          <w:sz w:val="20"/>
          <w:szCs w:val="20"/>
          <w:rtl/>
        </w:rPr>
      </w:pPr>
      <w:r w:rsidRPr="00C20D65">
        <w:rPr>
          <w:rFonts w:ascii="Times New Roman" w:hAnsi="Times New Roman" w:cs="Times New Roman"/>
          <w:b/>
          <w:bCs/>
          <w:sz w:val="20"/>
          <w:szCs w:val="20"/>
        </w:rPr>
        <w:t>037.58.52.61</w:t>
      </w:r>
    </w:p>
    <w:p w:rsidR="00D45F9D" w:rsidRDefault="00D45F9D" w:rsidP="00D45F9D">
      <w:pPr>
        <w:bidi/>
        <w:spacing w:after="0"/>
        <w:jc w:val="center"/>
        <w:rPr>
          <w:b/>
          <w:bCs/>
          <w:rtl/>
          <w:lang w:bidi="ar-DZ"/>
        </w:rPr>
      </w:pPr>
      <w:r w:rsidRPr="00D45F9D">
        <w:rPr>
          <w:b/>
          <w:bCs/>
          <w:rtl/>
          <w:lang w:bidi="ar-DZ"/>
        </w:rPr>
        <w:t>أو عبر البريد الإلكتروني:</w:t>
      </w:r>
    </w:p>
    <w:p w:rsidR="00D45F9D" w:rsidRDefault="00C144E9" w:rsidP="00D45F9D">
      <w:pPr>
        <w:bidi/>
        <w:spacing w:after="0"/>
        <w:jc w:val="center"/>
        <w:rPr>
          <w:rFonts w:ascii="Times New Roman" w:hAnsi="Times New Roman" w:cs="Times New Roman"/>
          <w:b/>
          <w:bCs/>
          <w:color w:val="0000FF"/>
          <w:sz w:val="20"/>
          <w:szCs w:val="20"/>
          <w:u w:val="single"/>
          <w:rtl/>
        </w:rPr>
      </w:pPr>
      <w:hyperlink r:id="rId8" w:history="1">
        <w:r w:rsidR="00D45F9D" w:rsidRPr="00C20D65">
          <w:rPr>
            <w:rFonts w:ascii="Times New Roman" w:hAnsi="Times New Roman" w:cs="Times New Roman"/>
            <w:b/>
            <w:bCs/>
            <w:color w:val="0000FF"/>
            <w:sz w:val="20"/>
            <w:szCs w:val="20"/>
            <w:u w:val="single"/>
          </w:rPr>
          <w:t>cdm.somiphos.dg@gmail.com</w:t>
        </w:r>
      </w:hyperlink>
    </w:p>
    <w:p w:rsidR="00D45F9D" w:rsidRDefault="00D45F9D" w:rsidP="00D45F9D">
      <w:pPr>
        <w:bidi/>
        <w:spacing w:after="0"/>
        <w:jc w:val="center"/>
        <w:rPr>
          <w:b/>
          <w:bCs/>
          <w:rtl/>
          <w:lang w:bidi="ar-DZ"/>
        </w:rPr>
      </w:pPr>
      <w:r w:rsidRPr="00D45F9D">
        <w:rPr>
          <w:b/>
          <w:bCs/>
          <w:rtl/>
          <w:lang w:bidi="ar-DZ"/>
        </w:rPr>
        <w:t>ونسخ إلى:</w:t>
      </w:r>
    </w:p>
    <w:p w:rsidR="00D45F9D" w:rsidRPr="00C20D65" w:rsidRDefault="00C144E9" w:rsidP="00D45F9D">
      <w:pPr>
        <w:autoSpaceDE w:val="0"/>
        <w:autoSpaceDN w:val="0"/>
        <w:adjustRightInd w:val="0"/>
        <w:spacing w:after="0" w:line="240" w:lineRule="auto"/>
        <w:contextualSpacing/>
        <w:jc w:val="center"/>
        <w:rPr>
          <w:rFonts w:ascii="Times New Roman" w:hAnsi="Times New Roman" w:cs="Times New Roman"/>
          <w:b/>
          <w:bCs/>
          <w:sz w:val="20"/>
          <w:szCs w:val="20"/>
        </w:rPr>
      </w:pPr>
      <w:hyperlink r:id="rId9" w:history="1">
        <w:r w:rsidR="00D45F9D" w:rsidRPr="00C20D65">
          <w:rPr>
            <w:rFonts w:ascii="Times New Roman" w:hAnsi="Times New Roman" w:cs="Times New Roman"/>
            <w:b/>
            <w:bCs/>
            <w:color w:val="0000FF"/>
            <w:sz w:val="20"/>
            <w:szCs w:val="20"/>
            <w:u w:val="single"/>
          </w:rPr>
          <w:t>appels.offres@somiphos.com</w:t>
        </w:r>
      </w:hyperlink>
    </w:p>
    <w:p w:rsidR="00D45F9D" w:rsidRDefault="00D45F9D" w:rsidP="00D45F9D">
      <w:pPr>
        <w:bidi/>
        <w:spacing w:after="0"/>
        <w:jc w:val="center"/>
        <w:rPr>
          <w:b/>
          <w:bCs/>
          <w:rtl/>
          <w:lang w:bidi="ar-DZ"/>
        </w:rPr>
      </w:pPr>
    </w:p>
    <w:p w:rsidR="00D45F9D" w:rsidRDefault="0021735A" w:rsidP="0021735A">
      <w:pPr>
        <w:bidi/>
        <w:spacing w:after="0"/>
        <w:jc w:val="both"/>
        <w:rPr>
          <w:rtl/>
          <w:lang w:bidi="ar-DZ"/>
        </w:rPr>
      </w:pPr>
      <w:r w:rsidRPr="0021735A">
        <w:rPr>
          <w:rtl/>
          <w:lang w:bidi="ar-DZ"/>
        </w:rPr>
        <w:t>يتم دعوة المرشحين والمقدمين الذين يرغبون في الاطلاع على النتائج التفصيلية لتقييم طلباتهم وعروضهم الفنية والمالية، إلى الاتصال بقسم المشتريات، في موعد لا يتجاوز ثلاثة (3) أيام من اليوم الأول لنشر الجائزة المؤقتة للعقد، لإبلاغهم كتابيًا بالنتائج التفصيلية لتقييم طلباتهم وعروضهم الفنية والمالية.</w:t>
      </w:r>
    </w:p>
    <w:p w:rsidR="0021735A" w:rsidRDefault="0021735A" w:rsidP="0021735A">
      <w:pPr>
        <w:bidi/>
        <w:spacing w:after="0"/>
        <w:jc w:val="center"/>
        <w:rPr>
          <w:lang w:bidi="ar-DZ"/>
        </w:rPr>
      </w:pPr>
      <w:r>
        <w:rPr>
          <w:rtl/>
          <w:lang w:bidi="ar-DZ"/>
        </w:rPr>
        <w:t>بالفاكس:</w:t>
      </w:r>
      <w:r w:rsidRPr="0021735A">
        <w:rPr>
          <w:b/>
          <w:bCs/>
          <w:rtl/>
          <w:lang w:bidi="ar-DZ"/>
        </w:rPr>
        <w:t xml:space="preserve"> 037.58.52.61 </w:t>
      </w:r>
      <w:r>
        <w:rPr>
          <w:rtl/>
          <w:lang w:bidi="ar-DZ"/>
        </w:rPr>
        <w:t>(مع ذكر عنوان البريد الإلكتروني للمقاول المشارك)</w:t>
      </w:r>
    </w:p>
    <w:p w:rsidR="0021735A" w:rsidRPr="0021735A" w:rsidRDefault="0021735A" w:rsidP="0021735A">
      <w:pPr>
        <w:bidi/>
        <w:spacing w:after="0"/>
        <w:jc w:val="center"/>
        <w:rPr>
          <w:rtl/>
          <w:lang w:bidi="ar-DZ"/>
        </w:rPr>
      </w:pPr>
      <w:r>
        <w:rPr>
          <w:rtl/>
          <w:lang w:bidi="ar-DZ"/>
        </w:rPr>
        <w:t xml:space="preserve">أو عبر البريد الإلكتروني: </w:t>
      </w:r>
      <w:r w:rsidRPr="0021735A">
        <w:rPr>
          <w:b/>
          <w:bCs/>
          <w:lang w:bidi="ar-DZ"/>
        </w:rPr>
        <w:t>appels.offres@somiphos.com</w:t>
      </w:r>
    </w:p>
    <w:sectPr w:rsidR="0021735A" w:rsidRPr="0021735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E9" w:rsidRDefault="00C144E9" w:rsidP="00454ED8">
      <w:pPr>
        <w:spacing w:after="0" w:line="240" w:lineRule="auto"/>
      </w:pPr>
      <w:r>
        <w:separator/>
      </w:r>
    </w:p>
  </w:endnote>
  <w:endnote w:type="continuationSeparator" w:id="0">
    <w:p w:rsidR="00C144E9" w:rsidRDefault="00C144E9" w:rsidP="0045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E9" w:rsidRDefault="00C144E9" w:rsidP="00454ED8">
      <w:pPr>
        <w:spacing w:after="0" w:line="240" w:lineRule="auto"/>
      </w:pPr>
      <w:r>
        <w:separator/>
      </w:r>
    </w:p>
  </w:footnote>
  <w:footnote w:type="continuationSeparator" w:id="0">
    <w:p w:rsidR="00C144E9" w:rsidRDefault="00C144E9" w:rsidP="0045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D8" w:rsidRDefault="00454ED8">
    <w:pPr>
      <w:pStyle w:val="En-tte"/>
    </w:pPr>
    <w:r>
      <w:rPr>
        <w:noProof/>
        <w:lang w:eastAsia="fr-FR"/>
      </w:rPr>
      <w:drawing>
        <wp:anchor distT="0" distB="0" distL="114300" distR="114300" simplePos="0" relativeHeight="251658240" behindDoc="1" locked="0" layoutInCell="1" allowOverlap="1" wp14:anchorId="436353B7" wp14:editId="548F68E6">
          <wp:simplePos x="0" y="0"/>
          <wp:positionH relativeFrom="column">
            <wp:posOffset>2282106</wp:posOffset>
          </wp:positionH>
          <wp:positionV relativeFrom="paragraph">
            <wp:posOffset>-296299</wp:posOffset>
          </wp:positionV>
          <wp:extent cx="1126490" cy="623695"/>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62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097E1182" wp14:editId="44725209">
          <wp:simplePos x="0" y="0"/>
          <wp:positionH relativeFrom="column">
            <wp:posOffset>-767656</wp:posOffset>
          </wp:positionH>
          <wp:positionV relativeFrom="paragraph">
            <wp:posOffset>-343869</wp:posOffset>
          </wp:positionV>
          <wp:extent cx="7207129" cy="6381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129"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CD"/>
    <w:rsid w:val="00033BA3"/>
    <w:rsid w:val="00042CCA"/>
    <w:rsid w:val="0021735A"/>
    <w:rsid w:val="002E51C7"/>
    <w:rsid w:val="0043143C"/>
    <w:rsid w:val="00454ED8"/>
    <w:rsid w:val="00531647"/>
    <w:rsid w:val="006421DB"/>
    <w:rsid w:val="006912BA"/>
    <w:rsid w:val="00691DE6"/>
    <w:rsid w:val="006C0D9C"/>
    <w:rsid w:val="00760A12"/>
    <w:rsid w:val="00A706FD"/>
    <w:rsid w:val="00BE4A16"/>
    <w:rsid w:val="00BF024A"/>
    <w:rsid w:val="00C144E9"/>
    <w:rsid w:val="00D45F9D"/>
    <w:rsid w:val="00DD7935"/>
    <w:rsid w:val="00E011CD"/>
    <w:rsid w:val="00F87A51"/>
    <w:rsid w:val="00F950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325E8"/>
  <w15:chartTrackingRefBased/>
  <w15:docId w15:val="{BDFF1E98-1E1F-4D13-9CFE-70D3F553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C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Знак Знак1"/>
    <w:basedOn w:val="Normal"/>
    <w:rsid w:val="00042CCA"/>
    <w:pPr>
      <w:spacing w:after="160" w:line="240" w:lineRule="exact"/>
    </w:pPr>
    <w:rPr>
      <w:rFonts w:ascii="Verdana" w:eastAsia="Times New Roman" w:hAnsi="Verdana" w:cs="Times New Roman"/>
      <w:sz w:val="20"/>
      <w:szCs w:val="20"/>
      <w:lang w:val="en-US"/>
    </w:rPr>
  </w:style>
  <w:style w:type="paragraph" w:styleId="En-tte">
    <w:name w:val="header"/>
    <w:basedOn w:val="Normal"/>
    <w:link w:val="En-tteCar"/>
    <w:uiPriority w:val="99"/>
    <w:unhideWhenUsed/>
    <w:rsid w:val="00454ED8"/>
    <w:pPr>
      <w:tabs>
        <w:tab w:val="center" w:pos="4536"/>
        <w:tab w:val="right" w:pos="9072"/>
      </w:tabs>
      <w:spacing w:after="0" w:line="240" w:lineRule="auto"/>
    </w:pPr>
  </w:style>
  <w:style w:type="character" w:customStyle="1" w:styleId="En-tteCar">
    <w:name w:val="En-tête Car"/>
    <w:basedOn w:val="Policepardfaut"/>
    <w:link w:val="En-tte"/>
    <w:uiPriority w:val="99"/>
    <w:rsid w:val="00454ED8"/>
    <w:rPr>
      <w:rFonts w:ascii="Calibri" w:eastAsia="Calibri" w:hAnsi="Calibri" w:cs="Arial"/>
    </w:rPr>
  </w:style>
  <w:style w:type="paragraph" w:styleId="Pieddepage">
    <w:name w:val="footer"/>
    <w:basedOn w:val="Normal"/>
    <w:link w:val="PieddepageCar"/>
    <w:uiPriority w:val="99"/>
    <w:unhideWhenUsed/>
    <w:rsid w:val="00454E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ED8"/>
    <w:rPr>
      <w:rFonts w:ascii="Calibri" w:eastAsia="Calibri" w:hAnsi="Calibri" w:cs="Arial"/>
    </w:rPr>
  </w:style>
  <w:style w:type="paragraph" w:styleId="Textedebulles">
    <w:name w:val="Balloon Text"/>
    <w:basedOn w:val="Normal"/>
    <w:link w:val="TextedebullesCar"/>
    <w:uiPriority w:val="99"/>
    <w:semiHidden/>
    <w:unhideWhenUsed/>
    <w:rsid w:val="006C0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0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somiphos.dg@gmail.com" TargetMode="External"/><Relationship Id="rId3" Type="http://schemas.openxmlformats.org/officeDocument/2006/relationships/webSettings" Target="webSettings.xml"/><Relationship Id="rId7" Type="http://schemas.openxmlformats.org/officeDocument/2006/relationships/hyperlink" Target="mailto:appels.offres@somipho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m.somiphos.dg@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ppels.offres@somipho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662</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Mesloub</dc:creator>
  <cp:keywords/>
  <dc:description/>
  <cp:lastModifiedBy>Khouloud Mesloub</cp:lastModifiedBy>
  <cp:revision>11</cp:revision>
  <cp:lastPrinted>2025-03-24T08:11:00Z</cp:lastPrinted>
  <dcterms:created xsi:type="dcterms:W3CDTF">2025-03-18T08:46:00Z</dcterms:created>
  <dcterms:modified xsi:type="dcterms:W3CDTF">2025-04-22T09:34:00Z</dcterms:modified>
</cp:coreProperties>
</file>